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53FA" w14:textId="5371E78C" w:rsidR="00C84B47" w:rsidRDefault="00F14D67" w:rsidP="006C4CAA">
      <w:pPr>
        <w:pStyle w:val="Otsikko1"/>
      </w:pPr>
      <w:r>
        <w:t xml:space="preserve">Yhteenvetotaulukko: </w:t>
      </w:r>
      <w:r w:rsidR="009248FB">
        <w:t>Työkokemus kliinisen psykologian alan työstä</w:t>
      </w:r>
    </w:p>
    <w:p w14:paraId="432DFAFC" w14:textId="77777777" w:rsidR="00F14D67" w:rsidRDefault="00F14D67" w:rsidP="00050EE4"/>
    <w:p w14:paraId="5A6850E7" w14:textId="328F6BF9" w:rsidR="00050EE4" w:rsidRDefault="00050EE4" w:rsidP="00801F07">
      <w:pPr>
        <w:pStyle w:val="Otsikko1"/>
      </w:pPr>
      <w:r>
        <w:t>Ohje</w:t>
      </w:r>
    </w:p>
    <w:p w14:paraId="41AEB012" w14:textId="6C38BA18" w:rsidR="000003A0" w:rsidRPr="006202C3" w:rsidRDefault="00FF6FB7" w:rsidP="006202C3">
      <w:pPr>
        <w:pStyle w:val="Luettelokappale"/>
        <w:rPr>
          <w:sz w:val="20"/>
          <w:szCs w:val="20"/>
        </w:rPr>
      </w:pPr>
      <w:bookmarkStart w:id="0" w:name="_Hlk182899299"/>
      <w:r w:rsidRPr="006202C3">
        <w:rPr>
          <w:sz w:val="20"/>
          <w:szCs w:val="20"/>
        </w:rPr>
        <w:t xml:space="preserve">Liitä </w:t>
      </w:r>
      <w:r>
        <w:rPr>
          <w:sz w:val="20"/>
          <w:szCs w:val="20"/>
        </w:rPr>
        <w:t>Opintopolussa 14.1.2025 klo 9.00 – 30.1.2025 klo 15.00 auki olevaan erikoistumiskoulutuksen hakemukseen</w:t>
      </w:r>
      <w:r w:rsidRPr="006202C3">
        <w:rPr>
          <w:sz w:val="20"/>
          <w:szCs w:val="20"/>
        </w:rPr>
        <w:t xml:space="preserve"> tämä </w:t>
      </w:r>
      <w:r w:rsidR="00CC5358" w:rsidRPr="006202C3">
        <w:rPr>
          <w:sz w:val="20"/>
          <w:szCs w:val="20"/>
        </w:rPr>
        <w:t>Word-</w:t>
      </w:r>
      <w:r w:rsidR="00E9486C" w:rsidRPr="006202C3">
        <w:rPr>
          <w:sz w:val="20"/>
          <w:szCs w:val="20"/>
        </w:rPr>
        <w:t xml:space="preserve">muotoinen </w:t>
      </w:r>
      <w:r w:rsidR="00166599" w:rsidRPr="006202C3">
        <w:rPr>
          <w:sz w:val="20"/>
          <w:szCs w:val="20"/>
        </w:rPr>
        <w:t>kliinisen psykologi</w:t>
      </w:r>
      <w:r w:rsidR="00041994">
        <w:rPr>
          <w:sz w:val="20"/>
          <w:szCs w:val="20"/>
        </w:rPr>
        <w:t>an alan</w:t>
      </w:r>
      <w:r w:rsidR="00166599" w:rsidRPr="006202C3">
        <w:rPr>
          <w:sz w:val="20"/>
          <w:szCs w:val="20"/>
        </w:rPr>
        <w:t xml:space="preserve"> työkokemuksen </w:t>
      </w:r>
      <w:r w:rsidR="00E9486C" w:rsidRPr="006202C3">
        <w:rPr>
          <w:sz w:val="20"/>
          <w:szCs w:val="20"/>
        </w:rPr>
        <w:t>yhteenvetotaulukko</w:t>
      </w:r>
      <w:r w:rsidR="00ED5181" w:rsidRPr="006202C3">
        <w:rPr>
          <w:sz w:val="20"/>
          <w:szCs w:val="20"/>
        </w:rPr>
        <w:t xml:space="preserve"> omalla nimellä</w:t>
      </w:r>
      <w:r w:rsidR="00627E0B" w:rsidRPr="006202C3">
        <w:rPr>
          <w:sz w:val="20"/>
          <w:szCs w:val="20"/>
        </w:rPr>
        <w:t xml:space="preserve"> ja yksilöllisellä liitenumerolla</w:t>
      </w:r>
      <w:r w:rsidR="00ED5181" w:rsidRPr="006202C3">
        <w:rPr>
          <w:sz w:val="20"/>
          <w:szCs w:val="20"/>
        </w:rPr>
        <w:t xml:space="preserve"> tallennettuna (Sukunimi </w:t>
      </w:r>
      <w:proofErr w:type="spellStart"/>
      <w:r w:rsidR="00ED5181" w:rsidRPr="006202C3">
        <w:rPr>
          <w:sz w:val="20"/>
          <w:szCs w:val="20"/>
        </w:rPr>
        <w:t>Etunimi_Liite_</w:t>
      </w:r>
      <w:r w:rsidR="00627E0B" w:rsidRPr="006202C3">
        <w:rPr>
          <w:sz w:val="20"/>
          <w:szCs w:val="20"/>
        </w:rPr>
        <w:t>X</w:t>
      </w:r>
      <w:proofErr w:type="spellEnd"/>
      <w:r w:rsidR="00627E0B" w:rsidRPr="006202C3">
        <w:rPr>
          <w:sz w:val="20"/>
          <w:szCs w:val="20"/>
        </w:rPr>
        <w:t>)</w:t>
      </w:r>
      <w:r w:rsidR="00892273" w:rsidRPr="006202C3">
        <w:rPr>
          <w:sz w:val="20"/>
          <w:szCs w:val="20"/>
        </w:rPr>
        <w:t>. Yhteenvetotaulukkoon merkitään</w:t>
      </w:r>
      <w:r w:rsidR="003F65A9" w:rsidRPr="006202C3">
        <w:rPr>
          <w:sz w:val="20"/>
          <w:szCs w:val="20"/>
        </w:rPr>
        <w:t xml:space="preserve"> </w:t>
      </w:r>
      <w:r w:rsidR="000A55BD" w:rsidRPr="006202C3">
        <w:rPr>
          <w:sz w:val="20"/>
          <w:szCs w:val="20"/>
        </w:rPr>
        <w:t xml:space="preserve"> </w:t>
      </w:r>
    </w:p>
    <w:p w14:paraId="2561FDB9" w14:textId="785A474F" w:rsidR="003F65A9" w:rsidRPr="006202C3" w:rsidRDefault="003F65A9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työnantaja / yksikkö</w:t>
      </w:r>
    </w:p>
    <w:p w14:paraId="629EA784" w14:textId="77777777" w:rsidR="003F65A9" w:rsidRPr="006202C3" w:rsidRDefault="003F65A9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tehtävänimike</w:t>
      </w:r>
    </w:p>
    <w:p w14:paraId="7FD66DA0" w14:textId="4315FAF7" w:rsidR="00FC3934" w:rsidRPr="006202C3" w:rsidRDefault="003F65A9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</w:t>
      </w:r>
      <w:r w:rsidR="006202C3">
        <w:rPr>
          <w:sz w:val="20"/>
          <w:szCs w:val="20"/>
        </w:rPr>
        <w:t>n</w:t>
      </w:r>
      <w:r w:rsidRPr="006202C3">
        <w:rPr>
          <w:sz w:val="20"/>
          <w:szCs w:val="20"/>
        </w:rPr>
        <w:t xml:space="preserve"> </w:t>
      </w:r>
      <w:r w:rsidR="00FC3934" w:rsidRPr="006202C3">
        <w:rPr>
          <w:sz w:val="20"/>
          <w:szCs w:val="20"/>
        </w:rPr>
        <w:t>al</w:t>
      </w:r>
      <w:r w:rsidR="006202C3">
        <w:rPr>
          <w:sz w:val="20"/>
          <w:szCs w:val="20"/>
        </w:rPr>
        <w:t>oitus</w:t>
      </w:r>
      <w:r w:rsidR="00FC3934" w:rsidRPr="006202C3">
        <w:rPr>
          <w:sz w:val="20"/>
          <w:szCs w:val="20"/>
        </w:rPr>
        <w:t>päivämäärä (</w:t>
      </w:r>
      <w:proofErr w:type="spellStart"/>
      <w:r w:rsidR="00FC3934" w:rsidRPr="006202C3">
        <w:rPr>
          <w:sz w:val="20"/>
          <w:szCs w:val="20"/>
        </w:rPr>
        <w:t>pp.</w:t>
      </w:r>
      <w:proofErr w:type="gramStart"/>
      <w:r w:rsidR="00FC3934" w:rsidRPr="006202C3">
        <w:rPr>
          <w:sz w:val="20"/>
          <w:szCs w:val="20"/>
        </w:rPr>
        <w:t>kk.vvvv</w:t>
      </w:r>
      <w:proofErr w:type="spellEnd"/>
      <w:proofErr w:type="gramEnd"/>
      <w:r w:rsidR="00FC3934" w:rsidRPr="006202C3">
        <w:rPr>
          <w:sz w:val="20"/>
          <w:szCs w:val="20"/>
        </w:rPr>
        <w:t>)</w:t>
      </w:r>
    </w:p>
    <w:p w14:paraId="5487A2BE" w14:textId="4F77D383" w:rsidR="00C457D8" w:rsidRPr="006202C3" w:rsidRDefault="00FC3934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</w:t>
      </w:r>
      <w:r w:rsidR="006202C3">
        <w:rPr>
          <w:sz w:val="20"/>
          <w:szCs w:val="20"/>
        </w:rPr>
        <w:t>n</w:t>
      </w:r>
      <w:r w:rsidRPr="006202C3">
        <w:rPr>
          <w:sz w:val="20"/>
          <w:szCs w:val="20"/>
        </w:rPr>
        <w:t xml:space="preserve"> päättymispäivämäärä (</w:t>
      </w:r>
      <w:proofErr w:type="spellStart"/>
      <w:r w:rsidRPr="006202C3">
        <w:rPr>
          <w:sz w:val="20"/>
          <w:szCs w:val="20"/>
        </w:rPr>
        <w:t>pp.</w:t>
      </w:r>
      <w:proofErr w:type="gramStart"/>
      <w:r w:rsidRPr="006202C3">
        <w:rPr>
          <w:sz w:val="20"/>
          <w:szCs w:val="20"/>
        </w:rPr>
        <w:t>kk.vvvv</w:t>
      </w:r>
      <w:proofErr w:type="spellEnd"/>
      <w:proofErr w:type="gramEnd"/>
      <w:r w:rsidR="009B07B4" w:rsidRPr="006202C3">
        <w:rPr>
          <w:sz w:val="20"/>
          <w:szCs w:val="20"/>
        </w:rPr>
        <w:t>,</w:t>
      </w:r>
      <w:r w:rsidR="00C457D8" w:rsidRPr="006202C3">
        <w:rPr>
          <w:sz w:val="20"/>
          <w:szCs w:val="20"/>
        </w:rPr>
        <w:t xml:space="preserve"> n</w:t>
      </w:r>
      <w:r w:rsidR="00F50987" w:rsidRPr="006202C3">
        <w:rPr>
          <w:sz w:val="20"/>
          <w:szCs w:val="20"/>
        </w:rPr>
        <w:t xml:space="preserve">ykyisen </w:t>
      </w:r>
      <w:r w:rsidR="00A4139A">
        <w:rPr>
          <w:sz w:val="20"/>
          <w:szCs w:val="20"/>
        </w:rPr>
        <w:t>työn</w:t>
      </w:r>
      <w:r w:rsidR="00F50987" w:rsidRPr="006202C3">
        <w:rPr>
          <w:sz w:val="20"/>
          <w:szCs w:val="20"/>
        </w:rPr>
        <w:t xml:space="preserve"> osalta merkitään hakuajan päättymispäivämäärä</w:t>
      </w:r>
      <w:r w:rsidR="00C457D8" w:rsidRPr="006202C3">
        <w:rPr>
          <w:sz w:val="20"/>
          <w:szCs w:val="20"/>
        </w:rPr>
        <w:t xml:space="preserve"> 30.1.2025)</w:t>
      </w:r>
    </w:p>
    <w:p w14:paraId="4F905A40" w14:textId="77777777" w:rsidR="00321E3A" w:rsidRPr="006202C3" w:rsidRDefault="00C457D8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poissaolot päivissä (</w:t>
      </w:r>
      <w:r w:rsidR="00D1150C" w:rsidRPr="006202C3">
        <w:rPr>
          <w:sz w:val="20"/>
          <w:szCs w:val="20"/>
        </w:rPr>
        <w:t>poissaolopäivien lukumäärä)</w:t>
      </w:r>
    </w:p>
    <w:p w14:paraId="79B8CD5C" w14:textId="07D81B36" w:rsidR="008234E9" w:rsidRPr="00B060BF" w:rsidRDefault="004244C7" w:rsidP="00B060BF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työaikaprosentti desimaalilukuna (esim. 100 % = 1, 80 % = 0,8 ja 50 % = 0,5)</w:t>
      </w:r>
    </w:p>
    <w:p w14:paraId="7431DE7F" w14:textId="63F690F9" w:rsidR="00201E30" w:rsidRPr="006202C3" w:rsidRDefault="000A55BD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PDF-muotoisten työtodistus- ja muiden selvitysliitteiden numerot</w:t>
      </w:r>
      <w:r w:rsidR="004467DF" w:rsidRPr="006202C3">
        <w:rPr>
          <w:sz w:val="20"/>
          <w:szCs w:val="20"/>
        </w:rPr>
        <w:t>.</w:t>
      </w:r>
      <w:r w:rsidR="00813287" w:rsidRPr="006202C3">
        <w:rPr>
          <w:sz w:val="20"/>
          <w:szCs w:val="20"/>
        </w:rPr>
        <w:t xml:space="preserve"> </w:t>
      </w:r>
      <w:r w:rsidR="00F14D67" w:rsidRPr="006202C3">
        <w:rPr>
          <w:sz w:val="20"/>
          <w:szCs w:val="20"/>
        </w:rPr>
        <w:br/>
      </w:r>
      <w:bookmarkEnd w:id="0"/>
    </w:p>
    <w:p w14:paraId="223AA570" w14:textId="77777777" w:rsidR="00F14D67" w:rsidRPr="006202C3" w:rsidRDefault="000D046D" w:rsidP="006202C3">
      <w:pPr>
        <w:pStyle w:val="Luettelokappale"/>
        <w:rPr>
          <w:sz w:val="20"/>
          <w:szCs w:val="20"/>
        </w:rPr>
      </w:pPr>
      <w:bookmarkStart w:id="1" w:name="_Hlk182899232"/>
      <w:r w:rsidRPr="006202C3">
        <w:rPr>
          <w:sz w:val="20"/>
          <w:szCs w:val="20"/>
        </w:rPr>
        <w:t>Yliopisto</w:t>
      </w:r>
      <w:r w:rsidR="00A5377A" w:rsidRPr="006202C3">
        <w:rPr>
          <w:sz w:val="20"/>
          <w:szCs w:val="20"/>
        </w:rPr>
        <w:t xml:space="preserve"> arvioi ja pisteyttää t</w:t>
      </w:r>
      <w:r w:rsidR="00E5052A" w:rsidRPr="006202C3">
        <w:rPr>
          <w:sz w:val="20"/>
          <w:szCs w:val="20"/>
        </w:rPr>
        <w:t>yö</w:t>
      </w:r>
      <w:r w:rsidR="00A5377A" w:rsidRPr="006202C3">
        <w:rPr>
          <w:sz w:val="20"/>
          <w:szCs w:val="20"/>
        </w:rPr>
        <w:t>kokemuksesi niiden liitteiden perusteella, jotka todetaan luotettav</w:t>
      </w:r>
      <w:r w:rsidR="00E5052A" w:rsidRPr="006202C3">
        <w:rPr>
          <w:sz w:val="20"/>
          <w:szCs w:val="20"/>
        </w:rPr>
        <w:t>iksi ja eheiksi. Todistukseksi työkokemuksesta</w:t>
      </w:r>
      <w:r w:rsidR="00064241" w:rsidRPr="006202C3">
        <w:rPr>
          <w:sz w:val="20"/>
          <w:szCs w:val="20"/>
        </w:rPr>
        <w:t xml:space="preserve"> </w:t>
      </w:r>
      <w:r w:rsidR="00DC5F2D" w:rsidRPr="006202C3">
        <w:rPr>
          <w:sz w:val="20"/>
          <w:szCs w:val="20"/>
        </w:rPr>
        <w:t>yliopisto hyväksyy työtodistukset ja palvelutodistukset. Työsopimuksia, virkamääräyksiä, nimikirjanotteita tai palkkakuitteja ei huomioida.</w:t>
      </w:r>
      <w:r w:rsidR="00201E30" w:rsidRPr="006202C3">
        <w:rPr>
          <w:sz w:val="20"/>
          <w:szCs w:val="20"/>
        </w:rPr>
        <w:t xml:space="preserve"> Tarkista, että</w:t>
      </w:r>
      <w:r w:rsidR="008777A1" w:rsidRPr="006202C3">
        <w:rPr>
          <w:sz w:val="20"/>
          <w:szCs w:val="20"/>
        </w:rPr>
        <w:t xml:space="preserve"> työtodistuksessasi tai palvelutodistuksessasi näkyy vähintään</w:t>
      </w:r>
      <w:r w:rsidR="00786C01" w:rsidRPr="006202C3">
        <w:rPr>
          <w:sz w:val="20"/>
          <w:szCs w:val="20"/>
        </w:rPr>
        <w:t xml:space="preserve"> </w:t>
      </w:r>
    </w:p>
    <w:p w14:paraId="0A8D9A7A" w14:textId="77777777" w:rsidR="00F14D67" w:rsidRPr="006202C3" w:rsidRDefault="00786C01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työntekijän nimi</w:t>
      </w:r>
    </w:p>
    <w:p w14:paraId="2461B6B4" w14:textId="77777777" w:rsidR="00F14D67" w:rsidRPr="006202C3" w:rsidRDefault="00786C01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työn aloitus- ja päättymispäivämäärät</w:t>
      </w:r>
    </w:p>
    <w:p w14:paraId="17406678" w14:textId="77777777" w:rsidR="00F14D67" w:rsidRPr="006202C3" w:rsidRDefault="00786C01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tehtävänimike, jolla työ on tehty</w:t>
      </w:r>
    </w:p>
    <w:p w14:paraId="15AE721B" w14:textId="77777777" w:rsidR="00F14D67" w:rsidRPr="006202C3" w:rsidRDefault="00ED6588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osa-aikaisen työn kohdalla joko viiko</w:t>
      </w:r>
      <w:r w:rsidR="009D0CDB" w:rsidRPr="006202C3">
        <w:rPr>
          <w:sz w:val="20"/>
          <w:szCs w:val="20"/>
        </w:rPr>
        <w:t>ittaiset työtunnit tai prosenttiosuus kokoaikaisesta työstä</w:t>
      </w:r>
    </w:p>
    <w:p w14:paraId="13D1763B" w14:textId="1CAF8C84" w:rsidR="000A6621" w:rsidRPr="006202C3" w:rsidRDefault="00E120CF" w:rsidP="006202C3">
      <w:pPr>
        <w:pStyle w:val="Luettelokappale"/>
        <w:numPr>
          <w:ilvl w:val="1"/>
          <w:numId w:val="3"/>
        </w:numPr>
        <w:rPr>
          <w:sz w:val="20"/>
          <w:szCs w:val="20"/>
        </w:rPr>
      </w:pPr>
      <w:r w:rsidRPr="006202C3">
        <w:rPr>
          <w:sz w:val="20"/>
          <w:szCs w:val="20"/>
        </w:rPr>
        <w:t>työnantajan edustajan käsin kirjoitettu tai sähköinen allekirjoitus</w:t>
      </w:r>
      <w:r w:rsidR="004F443E" w:rsidRPr="006202C3">
        <w:rPr>
          <w:sz w:val="20"/>
          <w:szCs w:val="20"/>
        </w:rPr>
        <w:t>.</w:t>
      </w:r>
      <w:r w:rsidR="00526A0A" w:rsidRPr="006202C3">
        <w:rPr>
          <w:sz w:val="20"/>
          <w:szCs w:val="20"/>
        </w:rPr>
        <w:t xml:space="preserve"> </w:t>
      </w:r>
      <w:r w:rsidR="00F14D67" w:rsidRPr="006202C3">
        <w:rPr>
          <w:sz w:val="20"/>
          <w:szCs w:val="20"/>
        </w:rPr>
        <w:br/>
      </w:r>
    </w:p>
    <w:p w14:paraId="62CA355E" w14:textId="1E3D49A5" w:rsidR="00D4303F" w:rsidRPr="00D4303F" w:rsidRDefault="00D4303F" w:rsidP="00D4303F">
      <w:pPr>
        <w:pStyle w:val="Luettelokappale"/>
        <w:rPr>
          <w:sz w:val="20"/>
          <w:szCs w:val="20"/>
        </w:rPr>
      </w:pPr>
      <w:r w:rsidRPr="00D4303F">
        <w:rPr>
          <w:sz w:val="20"/>
          <w:szCs w:val="20"/>
        </w:rPr>
        <w:t xml:space="preserve">Pisteitä saa psykologiksi valmistumisen jälkeen saavutetun psykologian alan työkokemuksen pituuden mukaan niin, että kokemuksen pituutta painotetaan työkokemuksen sisällön mukaan. </w:t>
      </w:r>
      <w:r w:rsidR="008F3AAC" w:rsidRPr="008F3AAC">
        <w:rPr>
          <w:sz w:val="20"/>
          <w:szCs w:val="20"/>
        </w:rPr>
        <w:t>Soveltuvaksi työkokemukseksi katsotaan psykiatrisessa erikoissairaanhoidossa sekä laajemmin mielenterveyspotilaan hoitoketjussa toimiminen (esimerkiksi perus- ja työterveyshuolto sekä sosiaalihuolto ja kolmannen sektorin toimijat). Vapaaehtoistyötä ei katsota soveltuvaksi työkokemukseksi.</w:t>
      </w:r>
      <w:r w:rsidR="008F3AAC">
        <w:rPr>
          <w:sz w:val="20"/>
          <w:szCs w:val="20"/>
        </w:rPr>
        <w:br/>
      </w:r>
    </w:p>
    <w:p w14:paraId="0D134029" w14:textId="1F783D09" w:rsidR="00D4303F" w:rsidRDefault="007667C0" w:rsidP="006202C3">
      <w:pPr>
        <w:pStyle w:val="Luettelokappale"/>
        <w:rPr>
          <w:sz w:val="20"/>
          <w:szCs w:val="20"/>
        </w:rPr>
      </w:pPr>
      <w:r w:rsidRPr="007667C0">
        <w:rPr>
          <w:sz w:val="20"/>
          <w:szCs w:val="20"/>
        </w:rPr>
        <w:t>Kunkin koko- tai osa-aikaisen työn osalta työnkuvaan on sisällyttävä kliinisen psykologian alan työtä.</w:t>
      </w:r>
      <w:r w:rsidRPr="007667C0">
        <w:t xml:space="preserve"> </w:t>
      </w:r>
      <w:r w:rsidR="00786C07" w:rsidRPr="006202C3">
        <w:rPr>
          <w:sz w:val="20"/>
          <w:szCs w:val="20"/>
        </w:rPr>
        <w:t>Sinun tulee esittää</w:t>
      </w:r>
      <w:r w:rsidR="00EE0323" w:rsidRPr="006202C3">
        <w:rPr>
          <w:sz w:val="20"/>
          <w:szCs w:val="20"/>
        </w:rPr>
        <w:t xml:space="preserve"> hakemuksella </w:t>
      </w:r>
      <w:r w:rsidR="00106E90" w:rsidRPr="006202C3">
        <w:rPr>
          <w:sz w:val="20"/>
          <w:szCs w:val="20"/>
        </w:rPr>
        <w:t>oma selvitys aiempi</w:t>
      </w:r>
      <w:r w:rsidR="00423C34" w:rsidRPr="006202C3">
        <w:rPr>
          <w:sz w:val="20"/>
          <w:szCs w:val="20"/>
        </w:rPr>
        <w:t>en</w:t>
      </w:r>
      <w:r w:rsidR="00106E90" w:rsidRPr="006202C3">
        <w:rPr>
          <w:sz w:val="20"/>
          <w:szCs w:val="20"/>
        </w:rPr>
        <w:t xml:space="preserve"> ja nykyisen työn työnkuvasta ja </w:t>
      </w:r>
      <w:r w:rsidR="000A2668">
        <w:rPr>
          <w:sz w:val="20"/>
          <w:szCs w:val="20"/>
        </w:rPr>
        <w:t>psykologisen</w:t>
      </w:r>
      <w:r w:rsidR="00B54368" w:rsidRPr="006202C3">
        <w:rPr>
          <w:sz w:val="20"/>
          <w:szCs w:val="20"/>
        </w:rPr>
        <w:t xml:space="preserve"> työn määrästä ja laadusta. </w:t>
      </w:r>
      <w:r w:rsidR="00312D84" w:rsidRPr="006202C3">
        <w:rPr>
          <w:sz w:val="20"/>
          <w:szCs w:val="20"/>
        </w:rPr>
        <w:t>Selvityksen tulee sisältää lista työtehtävistä, asiakaskunnasta ja tyypillisesti käytety</w:t>
      </w:r>
      <w:r w:rsidR="00423C34" w:rsidRPr="006202C3">
        <w:rPr>
          <w:sz w:val="20"/>
          <w:szCs w:val="20"/>
        </w:rPr>
        <w:t>istä menetelmistä.</w:t>
      </w:r>
      <w:r w:rsidR="00786C07" w:rsidRPr="006202C3">
        <w:rPr>
          <w:sz w:val="20"/>
          <w:szCs w:val="20"/>
        </w:rPr>
        <w:t xml:space="preserve"> </w:t>
      </w:r>
      <w:r w:rsidR="00D4303F">
        <w:rPr>
          <w:sz w:val="20"/>
          <w:szCs w:val="20"/>
        </w:rPr>
        <w:br/>
      </w:r>
    </w:p>
    <w:p w14:paraId="0A46CBCB" w14:textId="4697BC5E" w:rsidR="00AD16DF" w:rsidRPr="006202C3" w:rsidRDefault="006B7736" w:rsidP="006202C3">
      <w:pPr>
        <w:pStyle w:val="Luettelokappale"/>
        <w:rPr>
          <w:sz w:val="20"/>
          <w:szCs w:val="20"/>
        </w:rPr>
      </w:pPr>
      <w:r w:rsidRPr="006202C3">
        <w:rPr>
          <w:sz w:val="20"/>
          <w:szCs w:val="20"/>
        </w:rPr>
        <w:t>Myös ammatinharjoittaj</w:t>
      </w:r>
      <w:r w:rsidR="00AE7A5D" w:rsidRPr="006202C3">
        <w:rPr>
          <w:sz w:val="20"/>
          <w:szCs w:val="20"/>
        </w:rPr>
        <w:t>ana toimivan tulee todista</w:t>
      </w:r>
      <w:r w:rsidR="006A312F" w:rsidRPr="006202C3">
        <w:rPr>
          <w:sz w:val="20"/>
          <w:szCs w:val="20"/>
        </w:rPr>
        <w:t>a</w:t>
      </w:r>
      <w:r w:rsidR="00AE7A5D" w:rsidRPr="006202C3">
        <w:rPr>
          <w:sz w:val="20"/>
          <w:szCs w:val="20"/>
        </w:rPr>
        <w:t xml:space="preserve"> työn määrä ja luonne. </w:t>
      </w:r>
      <w:r w:rsidR="009F4C2E" w:rsidRPr="009F4C2E">
        <w:rPr>
          <w:sz w:val="20"/>
          <w:szCs w:val="20"/>
        </w:rPr>
        <w:t xml:space="preserve">Jos yksityisen ammatinharjoittajan ei ole mahdollista saada tehdystä työstä todistusta, on hänen turvauduttava omaan tarkkaan selvitykseen työn määrästä ja laadusta. </w:t>
      </w:r>
      <w:r w:rsidR="00AE7A5D" w:rsidRPr="006202C3">
        <w:rPr>
          <w:sz w:val="20"/>
          <w:szCs w:val="20"/>
        </w:rPr>
        <w:t>Ammatinharjoittajan suoran (</w:t>
      </w:r>
      <w:proofErr w:type="spellStart"/>
      <w:r w:rsidR="00AE7A5D" w:rsidRPr="006202C3">
        <w:rPr>
          <w:sz w:val="20"/>
          <w:szCs w:val="20"/>
        </w:rPr>
        <w:t>face</w:t>
      </w:r>
      <w:proofErr w:type="spellEnd"/>
      <w:r w:rsidR="00AE7A5D" w:rsidRPr="006202C3">
        <w:rPr>
          <w:sz w:val="20"/>
          <w:szCs w:val="20"/>
        </w:rPr>
        <w:t>-to-</w:t>
      </w:r>
      <w:proofErr w:type="spellStart"/>
      <w:r w:rsidR="00AE7A5D" w:rsidRPr="006202C3">
        <w:rPr>
          <w:sz w:val="20"/>
          <w:szCs w:val="20"/>
        </w:rPr>
        <w:t>face</w:t>
      </w:r>
      <w:proofErr w:type="spellEnd"/>
      <w:r w:rsidR="00AE7A5D" w:rsidRPr="006202C3">
        <w:rPr>
          <w:sz w:val="20"/>
          <w:szCs w:val="20"/>
        </w:rPr>
        <w:t xml:space="preserve">) asiakastyön </w:t>
      </w:r>
      <w:r w:rsidR="00AF654C" w:rsidRPr="006202C3">
        <w:rPr>
          <w:sz w:val="20"/>
          <w:szCs w:val="20"/>
        </w:rPr>
        <w:t>työtunnit arvioidaan tyypillisesti laskukaavalla 20 x 45 min = 1 työviikko.</w:t>
      </w:r>
      <w:r w:rsidR="00F14D67" w:rsidRPr="006202C3">
        <w:rPr>
          <w:sz w:val="20"/>
          <w:szCs w:val="20"/>
        </w:rPr>
        <w:br/>
      </w:r>
    </w:p>
    <w:p w14:paraId="02ED6F82" w14:textId="06B06FD9" w:rsidR="006202C3" w:rsidRPr="006202C3" w:rsidRDefault="009F4C2E" w:rsidP="006202C3">
      <w:pPr>
        <w:pStyle w:val="Luettelokappale"/>
        <w:rPr>
          <w:rFonts w:eastAsia="Calibri" w:cs="Calibri"/>
          <w:sz w:val="20"/>
          <w:szCs w:val="20"/>
        </w:rPr>
      </w:pPr>
      <w:r>
        <w:rPr>
          <w:sz w:val="20"/>
          <w:szCs w:val="20"/>
        </w:rPr>
        <w:t>Työkokemukseksi</w:t>
      </w:r>
      <w:r w:rsidR="00AD16DF" w:rsidRPr="006202C3">
        <w:rPr>
          <w:sz w:val="20"/>
          <w:szCs w:val="20"/>
        </w:rPr>
        <w:t xml:space="preserve"> lasketa</w:t>
      </w:r>
      <w:r w:rsidR="006A312F" w:rsidRPr="006202C3">
        <w:rPr>
          <w:sz w:val="20"/>
          <w:szCs w:val="20"/>
        </w:rPr>
        <w:t>a</w:t>
      </w:r>
      <w:r w:rsidR="00AD16DF" w:rsidRPr="006202C3">
        <w:rPr>
          <w:sz w:val="20"/>
          <w:szCs w:val="20"/>
        </w:rPr>
        <w:t xml:space="preserve">n varsinainen työssäoloaika psykologian </w:t>
      </w:r>
      <w:r w:rsidR="002D567E" w:rsidRPr="006202C3">
        <w:rPr>
          <w:sz w:val="20"/>
          <w:szCs w:val="20"/>
        </w:rPr>
        <w:t>tehtävissä. Vuosiloman voi laskea osaksi ammatillista perehtyneisyyttä. Muut palkalliset tai palkattomat yli kahden viikon mittaiset poissaolojaksot eivät kerrytä ammatillista perehtyneisyyttä.</w:t>
      </w:r>
      <w:r w:rsidR="00892273" w:rsidRPr="006202C3">
        <w:rPr>
          <w:sz w:val="20"/>
          <w:szCs w:val="20"/>
        </w:rPr>
        <w:t xml:space="preserve"> </w:t>
      </w:r>
      <w:r w:rsidR="0027070C">
        <w:rPr>
          <w:sz w:val="20"/>
          <w:szCs w:val="20"/>
        </w:rPr>
        <w:t>Yksi viikko = 7 päivää.</w:t>
      </w:r>
      <w:r w:rsidR="006202C3" w:rsidRPr="006202C3">
        <w:rPr>
          <w:sz w:val="20"/>
          <w:szCs w:val="20"/>
        </w:rPr>
        <w:br/>
      </w:r>
    </w:p>
    <w:p w14:paraId="7C7E650C" w14:textId="77777777" w:rsidR="00A017B0" w:rsidRPr="00A017B0" w:rsidRDefault="00F3791E" w:rsidP="006202C3">
      <w:pPr>
        <w:pStyle w:val="Luettelokappale"/>
        <w:rPr>
          <w:rFonts w:eastAsia="Calibri" w:cs="Calibri"/>
          <w:sz w:val="20"/>
          <w:szCs w:val="20"/>
        </w:rPr>
      </w:pPr>
      <w:r w:rsidRPr="006202C3">
        <w:rPr>
          <w:sz w:val="20"/>
          <w:szCs w:val="20"/>
        </w:rPr>
        <w:t xml:space="preserve">Osa-aikainen työ on muutettava ajallisesti täysipäiväiseksi (myös virka- ja muiden vapaiden aikana tehty osa-aikainen työ otetaan huomioon). </w:t>
      </w:r>
    </w:p>
    <w:p w14:paraId="4DE9FB3A" w14:textId="08010293" w:rsidR="00F3791E" w:rsidRPr="00A017B0" w:rsidRDefault="00F3791E" w:rsidP="00A017B0">
      <w:pPr>
        <w:pStyle w:val="Luettelokappale"/>
        <w:numPr>
          <w:ilvl w:val="1"/>
          <w:numId w:val="3"/>
        </w:numPr>
        <w:rPr>
          <w:rFonts w:eastAsia="Calibri" w:cs="Calibri"/>
          <w:sz w:val="20"/>
          <w:szCs w:val="20"/>
        </w:rPr>
      </w:pPr>
      <w:r w:rsidRPr="006202C3">
        <w:rPr>
          <w:sz w:val="20"/>
          <w:szCs w:val="20"/>
        </w:rPr>
        <w:t>Esimerk</w:t>
      </w:r>
      <w:r w:rsidR="00A017B0">
        <w:rPr>
          <w:sz w:val="20"/>
          <w:szCs w:val="20"/>
        </w:rPr>
        <w:t>ki</w:t>
      </w:r>
      <w:r w:rsidRPr="006202C3">
        <w:rPr>
          <w:sz w:val="20"/>
          <w:szCs w:val="20"/>
        </w:rPr>
        <w:t xml:space="preserve">: </w:t>
      </w:r>
      <w:r w:rsidR="00A06E21" w:rsidRPr="00A017B0">
        <w:rPr>
          <w:rFonts w:eastAsia="Calibri" w:cs="Calibri"/>
          <w:sz w:val="20"/>
          <w:szCs w:val="20"/>
        </w:rPr>
        <w:t>24</w:t>
      </w:r>
      <w:r w:rsidRPr="00A017B0">
        <w:rPr>
          <w:rFonts w:eastAsia="Calibri" w:cs="Calibri"/>
          <w:sz w:val="20"/>
          <w:szCs w:val="20"/>
        </w:rPr>
        <w:t xml:space="preserve"> kk 50 % osa-aikaista työaikaa vastaa </w:t>
      </w:r>
      <w:r w:rsidR="00A06E21" w:rsidRPr="00A017B0">
        <w:rPr>
          <w:rFonts w:eastAsia="Calibri" w:cs="Calibri"/>
          <w:sz w:val="20"/>
          <w:szCs w:val="20"/>
        </w:rPr>
        <w:t xml:space="preserve">12 </w:t>
      </w:r>
      <w:r w:rsidRPr="00A017B0">
        <w:rPr>
          <w:rFonts w:eastAsia="Calibri" w:cs="Calibri"/>
          <w:sz w:val="20"/>
          <w:szCs w:val="20"/>
        </w:rPr>
        <w:t>kk työkokemusta</w:t>
      </w:r>
    </w:p>
    <w:p w14:paraId="577DAF0B" w14:textId="4E36999A" w:rsidR="00F3791E" w:rsidRPr="00A06E21" w:rsidRDefault="00A16CBF" w:rsidP="00A06E21">
      <w:pPr>
        <w:pStyle w:val="Luettelokappale"/>
        <w:numPr>
          <w:ilvl w:val="0"/>
          <w:numId w:val="0"/>
        </w:numPr>
        <w:ind w:left="1440"/>
        <w:rPr>
          <w:rFonts w:eastAsia="Calibri"/>
          <w:sz w:val="20"/>
          <w:szCs w:val="20"/>
        </w:rPr>
      </w:pPr>
      <w:r w:rsidRPr="00A06E21">
        <w:rPr>
          <w:rFonts w:eastAsia="Calibri"/>
          <w:sz w:val="20"/>
          <w:szCs w:val="20"/>
        </w:rPr>
        <w:br/>
      </w:r>
      <w:r w:rsidRPr="00A06E21">
        <w:rPr>
          <w:rFonts w:eastAsia="Calibri"/>
        </w:rPr>
        <w:br/>
      </w:r>
      <w:bookmarkEnd w:id="1"/>
      <w:r w:rsidR="00245835" w:rsidRPr="00A06E21">
        <w:rPr>
          <w:rFonts w:eastAsia="Calibri"/>
        </w:rPr>
        <w:br/>
      </w:r>
      <w:r w:rsidR="00245835" w:rsidRPr="00A06E21">
        <w:rPr>
          <w:rFonts w:eastAsia="Calibri"/>
        </w:rPr>
        <w:lastRenderedPageBreak/>
        <w:br/>
      </w:r>
    </w:p>
    <w:tbl>
      <w:tblPr>
        <w:tblStyle w:val="Ruudukkotaulukko2-korostu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89"/>
      </w:tblGrid>
      <w:tr w:rsidR="00C84B47" w14:paraId="1DDFFD2C" w14:textId="77777777" w:rsidTr="006C7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3482D4" w14:textId="05B87190" w:rsidR="00C84B47" w:rsidRPr="00801F07" w:rsidRDefault="00C84B47" w:rsidP="00CB4A53">
            <w:r w:rsidRPr="00801F07">
              <w:t>Sukunimi</w:t>
            </w:r>
          </w:p>
        </w:tc>
        <w:tc>
          <w:tcPr>
            <w:tcW w:w="32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68BD7BB" w14:textId="35A71C5A" w:rsidR="00C84B47" w:rsidRPr="00801F07" w:rsidRDefault="00C84B47" w:rsidP="00CB4A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4B47" w14:paraId="4A33D7F5" w14:textId="77777777" w:rsidTr="006C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35004B77" w14:textId="30FA6097" w:rsidR="00C84B47" w:rsidRPr="00801F07" w:rsidRDefault="00C84B47" w:rsidP="00CB4A53">
            <w:r w:rsidRPr="00801F07">
              <w:t>Etunimet</w:t>
            </w:r>
          </w:p>
        </w:tc>
        <w:tc>
          <w:tcPr>
            <w:tcW w:w="3289" w:type="dxa"/>
          </w:tcPr>
          <w:p w14:paraId="675BDCD5" w14:textId="66F77F29" w:rsidR="00C84B47" w:rsidRPr="00801F07" w:rsidRDefault="00C84B47" w:rsidP="00CB4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4B47" w14:paraId="05E96A87" w14:textId="77777777" w:rsidTr="006C792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41F0A028" w14:textId="33574066" w:rsidR="00C84B47" w:rsidRPr="00801F07" w:rsidRDefault="00C84B47" w:rsidP="00CB4A53">
            <w:r w:rsidRPr="00801F07">
              <w:t>Syntymäaika</w:t>
            </w:r>
          </w:p>
        </w:tc>
        <w:tc>
          <w:tcPr>
            <w:tcW w:w="3289" w:type="dxa"/>
          </w:tcPr>
          <w:p w14:paraId="473CE351" w14:textId="3FD63943" w:rsidR="00C84B47" w:rsidRPr="00801F07" w:rsidRDefault="00C84B47" w:rsidP="00CB4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34DDF3" w14:textId="77777777" w:rsidR="00CA2863" w:rsidRDefault="00CA2863" w:rsidP="00CA2863">
      <w:pPr>
        <w:rPr>
          <w:highlight w:val="yellow"/>
          <w:lang w:eastAsia="en-US"/>
        </w:rPr>
      </w:pPr>
    </w:p>
    <w:p w14:paraId="66C77B7A" w14:textId="34CB363B" w:rsidR="00C84B47" w:rsidRDefault="00CA2863" w:rsidP="006935F8">
      <w:pPr>
        <w:rPr>
          <w:b/>
          <w:bCs/>
          <w:sz w:val="18"/>
          <w:szCs w:val="18"/>
          <w:lang w:eastAsia="en-US"/>
        </w:rPr>
      </w:pPr>
      <w:r w:rsidRPr="007B1558">
        <w:rPr>
          <w:b/>
          <w:bCs/>
          <w:sz w:val="18"/>
          <w:szCs w:val="18"/>
          <w:highlight w:val="yellow"/>
          <w:lang w:eastAsia="en-US"/>
        </w:rPr>
        <w:t xml:space="preserve">Huom. Älä poista sarakkeita tai muuta sarakeotsikoita. Voit tarvittaessa lisätä taulukon loppuun rivejä (1. aktivoi tyhjä rivi ja klikkaa hiiren oikeaa näppäintä, 2.  valitse ”Lisää” </w:t>
      </w:r>
      <w:r w:rsidRPr="007B1558">
        <w:rPr>
          <w:b/>
          <w:bCs/>
          <w:sz w:val="18"/>
          <w:szCs w:val="18"/>
          <w:highlight w:val="yellow"/>
          <w:lang w:eastAsia="en-US"/>
        </w:rPr>
        <w:sym w:font="Wingdings" w:char="F0E0"/>
      </w:r>
      <w:r w:rsidRPr="007B1558">
        <w:rPr>
          <w:b/>
          <w:bCs/>
          <w:sz w:val="18"/>
          <w:szCs w:val="18"/>
          <w:highlight w:val="yellow"/>
          <w:lang w:eastAsia="en-US"/>
        </w:rPr>
        <w:t xml:space="preserve"> ”Lisää rivejä alapuolelle”).</w:t>
      </w:r>
      <w:r w:rsidRPr="007B1558">
        <w:rPr>
          <w:b/>
          <w:bCs/>
          <w:sz w:val="18"/>
          <w:szCs w:val="18"/>
          <w:lang w:eastAsia="en-US"/>
        </w:rPr>
        <w:t xml:space="preserve"> </w:t>
      </w:r>
    </w:p>
    <w:p w14:paraId="5D958569" w14:textId="5416ED80" w:rsidR="00E635F6" w:rsidRPr="00A10377" w:rsidRDefault="009248FB" w:rsidP="006935F8">
      <w:pPr>
        <w:rPr>
          <w:b/>
          <w:bCs/>
          <w:lang w:eastAsia="en-US"/>
        </w:rPr>
      </w:pPr>
      <w:r>
        <w:rPr>
          <w:b/>
          <w:bCs/>
        </w:rPr>
        <w:t>Työkokemus kliinisen psykologian alan työstä</w:t>
      </w:r>
    </w:p>
    <w:tbl>
      <w:tblPr>
        <w:tblStyle w:val="Ruudukkotaulukko2-korostus5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4"/>
        <w:gridCol w:w="3926"/>
        <w:gridCol w:w="1276"/>
        <w:gridCol w:w="1276"/>
        <w:gridCol w:w="1276"/>
        <w:gridCol w:w="1417"/>
        <w:gridCol w:w="1418"/>
      </w:tblGrid>
      <w:tr w:rsidR="00817A06" w14:paraId="2FB13301" w14:textId="77777777" w:rsidTr="00817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42544D6F" w14:textId="77777777" w:rsidR="00817A06" w:rsidRDefault="00817A06" w:rsidP="00C84B47">
            <w:pPr>
              <w:rPr>
                <w:b w:val="0"/>
                <w:bCs w:val="0"/>
                <w:lang w:eastAsia="en-US"/>
              </w:rPr>
            </w:pPr>
          </w:p>
          <w:p w14:paraId="735BDC88" w14:textId="372B8067" w:rsidR="00817A06" w:rsidRDefault="00817A06" w:rsidP="00C84B47">
            <w:pPr>
              <w:rPr>
                <w:lang w:eastAsia="en-US"/>
              </w:rPr>
            </w:pPr>
            <w:r>
              <w:rPr>
                <w:lang w:eastAsia="en-US"/>
              </w:rPr>
              <w:t>Työnantaja/yksikkö</w:t>
            </w:r>
          </w:p>
        </w:tc>
        <w:tc>
          <w:tcPr>
            <w:tcW w:w="39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26283FF9" w14:textId="533E3084" w:rsidR="00817A06" w:rsidRDefault="00817A06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Tehtävänimike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712B02F4" w14:textId="08CF318E" w:rsidR="00817A06" w:rsidRDefault="00817A06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Aloituspäivä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1A1D4021" w14:textId="577B528B" w:rsidR="00817A06" w:rsidRDefault="00817A06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Päättymispäivä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6F3204A2" w14:textId="51CFD166" w:rsidR="00817A06" w:rsidRDefault="0027070C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Yli kahden viikon p</w:t>
            </w:r>
            <w:r w:rsidR="00817A06">
              <w:rPr>
                <w:lang w:eastAsia="en-US"/>
              </w:rPr>
              <w:t xml:space="preserve">oissaolot päivissä </w:t>
            </w:r>
            <w:r w:rsidR="00817A06" w:rsidRPr="00245835">
              <w:rPr>
                <w:lang w:eastAsia="en-US"/>
              </w:rPr>
              <w:t>(lukumäärä yhteensä)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E2F3" w:themeFill="accent1" w:themeFillTint="33"/>
          </w:tcPr>
          <w:p w14:paraId="083FA414" w14:textId="609DE082" w:rsidR="00817A06" w:rsidRDefault="00817A06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Työaikaprosentti desimaalilukuna</w:t>
            </w:r>
          </w:p>
          <w:p w14:paraId="6CE8A21A" w14:textId="630FE83C" w:rsidR="00817A06" w:rsidRDefault="00817A06" w:rsidP="00C84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D9E2F3" w:themeFill="accent1" w:themeFillTint="33"/>
          </w:tcPr>
          <w:p w14:paraId="0E88C318" w14:textId="77E1C2D0" w:rsidR="00817A06" w:rsidRPr="00631433" w:rsidRDefault="00817A06" w:rsidP="007B3F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en-US"/>
              </w:rPr>
            </w:pPr>
            <w:r>
              <w:rPr>
                <w:lang w:eastAsia="en-US"/>
              </w:rPr>
              <w:t>Liitteen/ liitteiden numerot</w:t>
            </w:r>
          </w:p>
        </w:tc>
      </w:tr>
      <w:tr w:rsidR="00817A06" w14:paraId="409E0C9B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3BFE8B8C" w14:textId="567FAD50" w:rsidR="00817A06" w:rsidRPr="007605C7" w:rsidRDefault="00817A06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2F3C6010" w14:textId="7B28CD1F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A3E165C" w14:textId="67521027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AECAB5F" w14:textId="5242859A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477678D" w14:textId="5D0C5230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53CC78CB" w14:textId="4780F913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2F5DE81A" w14:textId="5642F0E4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0976D0F3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0A566403" w14:textId="2C3A990F" w:rsidR="00817A06" w:rsidRPr="007605C7" w:rsidRDefault="00817A06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2F47886E" w14:textId="4772908E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649A66C" w14:textId="4B737AE9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2825B7F" w14:textId="32CD80AC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DFCDDF2" w14:textId="7FC54B07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8DB5956" w14:textId="67E4AB98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08B7AD0F" w14:textId="4D379EA4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32AA2341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2E3AAC1B" w14:textId="336CC5EB" w:rsidR="00817A06" w:rsidRPr="007605C7" w:rsidRDefault="00817A06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1BE959A2" w14:textId="1EC4747E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2205CD0" w14:textId="22E38637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E9583EA" w14:textId="7099C74C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8F24E26" w14:textId="59DB2EFF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22ACCCBE" w14:textId="57AE3C46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168620EF" w14:textId="35C2CEC8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57100182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44173175" w14:textId="11CE22C8" w:rsidR="00817A06" w:rsidRPr="007605C7" w:rsidRDefault="00817A06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48D11BDD" w14:textId="4AF93324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926B645" w14:textId="47EC3086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D2B2564" w14:textId="63B9F1E8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B467399" w14:textId="41DDC872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58CDA19A" w14:textId="774730D5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765FDF8C" w14:textId="5A48B637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4052864E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C16B79D" w14:textId="3352C3C7" w:rsidR="00817A06" w:rsidRPr="007605C7" w:rsidRDefault="00817A06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2E8EBE47" w14:textId="27703731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5268522" w14:textId="6139F803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1CE2CF0" w14:textId="75C310DF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D9EC6E1" w14:textId="6E0594AC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4F40A1D2" w14:textId="0C6533ED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1CC8041D" w14:textId="1F3208FB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03E8B614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38F739E6" w14:textId="4C37B051" w:rsidR="00817A06" w:rsidRPr="007605C7" w:rsidRDefault="00817A06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7F75050B" w14:textId="720E07AB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74F64B1" w14:textId="7923F152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BD6B124" w14:textId="036BE397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6569FED" w14:textId="6EA0E9EC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44420583" w14:textId="5D3552B4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5A763554" w14:textId="7DDBEEC7" w:rsidR="00817A06" w:rsidRDefault="00817A06" w:rsidP="00C84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4BA47248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19DD996" w14:textId="1CEBC47A" w:rsidR="00817A06" w:rsidRPr="007605C7" w:rsidRDefault="00817A06" w:rsidP="00C84B4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6FB10B6F" w14:textId="6ACCBA08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6108726" w14:textId="434DD8A1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31DB74F" w14:textId="46D34857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60E514D" w14:textId="6113A164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E51DDB2" w14:textId="0178A0C2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5DBA3587" w14:textId="49702D29" w:rsidR="00817A06" w:rsidRDefault="00817A06" w:rsidP="00C8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4039F1F3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7EC0FFC1" w14:textId="204A16C2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4D2099E1" w14:textId="6045A443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6BC35DC" w14:textId="19E95D4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D6B330E" w14:textId="1F687E45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4927CED" w14:textId="479C1225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02CF459A" w14:textId="346FA1BD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7A8E4D57" w14:textId="51817F9F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442FB4ED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5613AC1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4E17C0E0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04F2526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750D920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3A694EA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58ABB9A3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6D3C7A60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2BBB3C7E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753CD245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395B89AB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7BD2E7B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FACD17D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3ED9A14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6D3CB9DE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7964D138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222A2CB6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490C7E05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7F4B7442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CB7FE24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99D6FCB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7D66182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667C337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281E0172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721FE443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470201BB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330944F1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5A69B82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3A8886A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3864191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608E4991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6BCEA86A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312B4FF8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56F7E161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7E8E1D3A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D0435DA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592C8BC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B2B9449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11E49302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5713E454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5D116E2F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65A7B4AF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6DCB8460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3A238CF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16A2042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F64739F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1BB4671E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47FD5778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6AC5294C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00BCE7E1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6A185E4E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3E6BFB0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65490B8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54084C9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4732F7B9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4FB4EBC1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0DE0FD49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28CE2ED0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08E6B21D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54BC021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616714E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6058377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4C916D08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5517D205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7BBA44E3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65E8D003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2F80ECD1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009CCB8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2FF6A91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BA7E73C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235ED6E3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61650694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560DD443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33F1B299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5A5D746B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E4808BC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C83E24C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A8D5AD2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0BE202A2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2374E1F9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3084240F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6B950121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4E593351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4F128CA8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5AAE7E5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88EEE04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E4E07A2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01979D8F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0CFBE7F1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3A16C1E8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1619C636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5D5D2CA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7049309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5897949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35FEEE7D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52C5E556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15BD8DF3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36FDB7E8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3E851154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1F69963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C672496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BF35C1E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2221CBA2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2BE89C36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1A4572AC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23FB5DF3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7D4FEF5E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E9EDCE9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F8DC8E9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D616CA2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4D916276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56A1DA6D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0BCB8A7E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A37DDDD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6C47361B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2F3AD50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94C8125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6703534A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059F2F7A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1179E179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4B79127B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A8CCBB5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266FA09E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3719A47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8385734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47655B0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4AC1F4B6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5FBF5DA9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1082A3A5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62962C0A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36245EEA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2C5A0456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4651C1B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5F3E884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92BC5F9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62E54486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64BEA2E5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7ECCB80B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0EBD8CAA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8CA033E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8EB1ED1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0F0A01BC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0DF1398E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1201A90A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57C08BB2" w14:textId="77777777" w:rsidTr="0081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007C293A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3646371D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3EBD3159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B1AF227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3C8C5AB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58540291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78A47244" w14:textId="77777777" w:rsidR="00817A06" w:rsidRDefault="00817A06" w:rsidP="007605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817A06" w14:paraId="71D37351" w14:textId="77777777" w:rsidTr="00817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4" w:type="dxa"/>
          </w:tcPr>
          <w:p w14:paraId="10BC0236" w14:textId="77777777" w:rsidR="00817A06" w:rsidRPr="007605C7" w:rsidRDefault="00817A06" w:rsidP="007605C7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926" w:type="dxa"/>
          </w:tcPr>
          <w:p w14:paraId="17AD7D3A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75A9E8F8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125B5633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276" w:type="dxa"/>
          </w:tcPr>
          <w:p w14:paraId="5506AFC7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7" w:type="dxa"/>
          </w:tcPr>
          <w:p w14:paraId="7C92498B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418" w:type="dxa"/>
          </w:tcPr>
          <w:p w14:paraId="41DDB772" w14:textId="77777777" w:rsidR="00817A06" w:rsidRDefault="00817A06" w:rsidP="007605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27412372" w14:textId="77777777" w:rsidR="00C84B47" w:rsidRDefault="00C84B47" w:rsidP="00C84B47">
      <w:pPr>
        <w:rPr>
          <w:lang w:eastAsia="en-US"/>
        </w:rPr>
      </w:pPr>
    </w:p>
    <w:sectPr w:rsidR="00C84B47" w:rsidSect="007605C7">
      <w:pgSz w:w="16838" w:h="11906" w:orient="landscape"/>
      <w:pgMar w:top="567" w:right="567" w:bottom="567" w:left="567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E480" w14:textId="77777777" w:rsidR="00973914" w:rsidRDefault="00973914" w:rsidP="006C4CAA">
      <w:pPr>
        <w:spacing w:after="0" w:line="240" w:lineRule="auto"/>
      </w:pPr>
      <w:r>
        <w:separator/>
      </w:r>
    </w:p>
  </w:endnote>
  <w:endnote w:type="continuationSeparator" w:id="0">
    <w:p w14:paraId="68694EEC" w14:textId="77777777" w:rsidR="00973914" w:rsidRDefault="00973914" w:rsidP="006C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4597" w14:textId="77777777" w:rsidR="00973914" w:rsidRDefault="00973914" w:rsidP="006C4CAA">
      <w:pPr>
        <w:spacing w:after="0" w:line="240" w:lineRule="auto"/>
      </w:pPr>
      <w:r>
        <w:separator/>
      </w:r>
    </w:p>
  </w:footnote>
  <w:footnote w:type="continuationSeparator" w:id="0">
    <w:p w14:paraId="00A1E3AE" w14:textId="77777777" w:rsidR="00973914" w:rsidRDefault="00973914" w:rsidP="006C4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1D0"/>
    <w:multiLevelType w:val="multilevel"/>
    <w:tmpl w:val="2B607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BD612D"/>
    <w:multiLevelType w:val="hybridMultilevel"/>
    <w:tmpl w:val="7B76E3C4"/>
    <w:lvl w:ilvl="0" w:tplc="8DD247E8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222BE"/>
    <w:multiLevelType w:val="multilevel"/>
    <w:tmpl w:val="1F822EA4"/>
    <w:lvl w:ilvl="0">
      <w:start w:val="1"/>
      <w:numFmt w:val="decimal"/>
      <w:lvlText w:val="%1"/>
      <w:lvlJc w:val="left"/>
      <w:pPr>
        <w:ind w:left="114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3400ABC"/>
    <w:multiLevelType w:val="hybridMultilevel"/>
    <w:tmpl w:val="A642BD78"/>
    <w:lvl w:ilvl="0" w:tplc="49606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CFB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46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26B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C1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A3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CF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AB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05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52169">
    <w:abstractNumId w:val="2"/>
  </w:num>
  <w:num w:numId="2" w16cid:durableId="322853333">
    <w:abstractNumId w:val="0"/>
  </w:num>
  <w:num w:numId="3" w16cid:durableId="1915117565">
    <w:abstractNumId w:val="1"/>
  </w:num>
  <w:num w:numId="4" w16cid:durableId="201675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47"/>
    <w:rsid w:val="000003A0"/>
    <w:rsid w:val="000305AC"/>
    <w:rsid w:val="00032CA2"/>
    <w:rsid w:val="00041994"/>
    <w:rsid w:val="000425E0"/>
    <w:rsid w:val="00050EE4"/>
    <w:rsid w:val="00064241"/>
    <w:rsid w:val="000706F3"/>
    <w:rsid w:val="000A2668"/>
    <w:rsid w:val="000A55BD"/>
    <w:rsid w:val="000A6621"/>
    <w:rsid w:val="000C6C25"/>
    <w:rsid w:val="000D046D"/>
    <w:rsid w:val="000D1812"/>
    <w:rsid w:val="000E1F9F"/>
    <w:rsid w:val="000E218F"/>
    <w:rsid w:val="000F707F"/>
    <w:rsid w:val="00106E90"/>
    <w:rsid w:val="001574B6"/>
    <w:rsid w:val="00161134"/>
    <w:rsid w:val="00166599"/>
    <w:rsid w:val="001705F0"/>
    <w:rsid w:val="00172DEE"/>
    <w:rsid w:val="0017395F"/>
    <w:rsid w:val="00173F42"/>
    <w:rsid w:val="001745D6"/>
    <w:rsid w:val="00175584"/>
    <w:rsid w:val="00184C59"/>
    <w:rsid w:val="00201E30"/>
    <w:rsid w:val="00203E16"/>
    <w:rsid w:val="00212B64"/>
    <w:rsid w:val="00221733"/>
    <w:rsid w:val="00221F6E"/>
    <w:rsid w:val="00231017"/>
    <w:rsid w:val="00243E7B"/>
    <w:rsid w:val="00245835"/>
    <w:rsid w:val="0027070C"/>
    <w:rsid w:val="00287E2F"/>
    <w:rsid w:val="002D567E"/>
    <w:rsid w:val="002D6DAF"/>
    <w:rsid w:val="002E0916"/>
    <w:rsid w:val="002E6489"/>
    <w:rsid w:val="00312D84"/>
    <w:rsid w:val="00315328"/>
    <w:rsid w:val="00321E3A"/>
    <w:rsid w:val="003679EB"/>
    <w:rsid w:val="003A735D"/>
    <w:rsid w:val="003B57E1"/>
    <w:rsid w:val="003C7008"/>
    <w:rsid w:val="003D1CCE"/>
    <w:rsid w:val="003E66D7"/>
    <w:rsid w:val="003F65A9"/>
    <w:rsid w:val="00406CCE"/>
    <w:rsid w:val="00423C34"/>
    <w:rsid w:val="004244C7"/>
    <w:rsid w:val="004307FB"/>
    <w:rsid w:val="0043294E"/>
    <w:rsid w:val="00434410"/>
    <w:rsid w:val="00437ED2"/>
    <w:rsid w:val="004467DF"/>
    <w:rsid w:val="004B1AF4"/>
    <w:rsid w:val="004B7B7A"/>
    <w:rsid w:val="004D5EE9"/>
    <w:rsid w:val="004F443E"/>
    <w:rsid w:val="00512AFD"/>
    <w:rsid w:val="00513AA0"/>
    <w:rsid w:val="00526A0A"/>
    <w:rsid w:val="00543324"/>
    <w:rsid w:val="005449F7"/>
    <w:rsid w:val="0055102E"/>
    <w:rsid w:val="00555750"/>
    <w:rsid w:val="00573869"/>
    <w:rsid w:val="00595B9F"/>
    <w:rsid w:val="005D3BAE"/>
    <w:rsid w:val="005E62D8"/>
    <w:rsid w:val="00605A15"/>
    <w:rsid w:val="006202C3"/>
    <w:rsid w:val="00620311"/>
    <w:rsid w:val="00627E0B"/>
    <w:rsid w:val="00631433"/>
    <w:rsid w:val="00662DB3"/>
    <w:rsid w:val="00674D43"/>
    <w:rsid w:val="006935F8"/>
    <w:rsid w:val="00694C6D"/>
    <w:rsid w:val="006A312F"/>
    <w:rsid w:val="006B7736"/>
    <w:rsid w:val="006C4CAA"/>
    <w:rsid w:val="006C792D"/>
    <w:rsid w:val="006E1469"/>
    <w:rsid w:val="0070004D"/>
    <w:rsid w:val="00710D76"/>
    <w:rsid w:val="00720C67"/>
    <w:rsid w:val="007229B3"/>
    <w:rsid w:val="00735723"/>
    <w:rsid w:val="007414B2"/>
    <w:rsid w:val="007605C7"/>
    <w:rsid w:val="007667C0"/>
    <w:rsid w:val="00786C01"/>
    <w:rsid w:val="00786C07"/>
    <w:rsid w:val="007A4FE4"/>
    <w:rsid w:val="007B1558"/>
    <w:rsid w:val="007B3FFE"/>
    <w:rsid w:val="007C7C68"/>
    <w:rsid w:val="007E5C20"/>
    <w:rsid w:val="008002C6"/>
    <w:rsid w:val="00801F07"/>
    <w:rsid w:val="00813287"/>
    <w:rsid w:val="00817A06"/>
    <w:rsid w:val="008234E9"/>
    <w:rsid w:val="00831E78"/>
    <w:rsid w:val="008462CC"/>
    <w:rsid w:val="008501E7"/>
    <w:rsid w:val="00852609"/>
    <w:rsid w:val="00862072"/>
    <w:rsid w:val="00872163"/>
    <w:rsid w:val="008777A1"/>
    <w:rsid w:val="00890DFA"/>
    <w:rsid w:val="00892273"/>
    <w:rsid w:val="008A1C0F"/>
    <w:rsid w:val="008B55A1"/>
    <w:rsid w:val="008C549C"/>
    <w:rsid w:val="008F3AAC"/>
    <w:rsid w:val="009248FB"/>
    <w:rsid w:val="00931128"/>
    <w:rsid w:val="00940C20"/>
    <w:rsid w:val="00942BD1"/>
    <w:rsid w:val="00973914"/>
    <w:rsid w:val="009B07B4"/>
    <w:rsid w:val="009D0CDB"/>
    <w:rsid w:val="009E5738"/>
    <w:rsid w:val="009E5EE7"/>
    <w:rsid w:val="009F159D"/>
    <w:rsid w:val="009F3A8F"/>
    <w:rsid w:val="009F4C2E"/>
    <w:rsid w:val="00A017B0"/>
    <w:rsid w:val="00A06E21"/>
    <w:rsid w:val="00A07421"/>
    <w:rsid w:val="00A10377"/>
    <w:rsid w:val="00A16CBF"/>
    <w:rsid w:val="00A4139A"/>
    <w:rsid w:val="00A41ACC"/>
    <w:rsid w:val="00A46E64"/>
    <w:rsid w:val="00A5377A"/>
    <w:rsid w:val="00A75A6B"/>
    <w:rsid w:val="00AD16DF"/>
    <w:rsid w:val="00AD7078"/>
    <w:rsid w:val="00AE7A5D"/>
    <w:rsid w:val="00AF30B8"/>
    <w:rsid w:val="00AF654C"/>
    <w:rsid w:val="00B050D7"/>
    <w:rsid w:val="00B060BF"/>
    <w:rsid w:val="00B25153"/>
    <w:rsid w:val="00B3136D"/>
    <w:rsid w:val="00B54368"/>
    <w:rsid w:val="00B62439"/>
    <w:rsid w:val="00B671C0"/>
    <w:rsid w:val="00BC3B7D"/>
    <w:rsid w:val="00BC5BD7"/>
    <w:rsid w:val="00BC6BF2"/>
    <w:rsid w:val="00BC7BF5"/>
    <w:rsid w:val="00C21729"/>
    <w:rsid w:val="00C243BD"/>
    <w:rsid w:val="00C32116"/>
    <w:rsid w:val="00C457D8"/>
    <w:rsid w:val="00C52BA4"/>
    <w:rsid w:val="00C5420B"/>
    <w:rsid w:val="00C8125E"/>
    <w:rsid w:val="00C84B47"/>
    <w:rsid w:val="00C96575"/>
    <w:rsid w:val="00CA2863"/>
    <w:rsid w:val="00CB0A07"/>
    <w:rsid w:val="00CB4A53"/>
    <w:rsid w:val="00CC5358"/>
    <w:rsid w:val="00CE0AAE"/>
    <w:rsid w:val="00D05867"/>
    <w:rsid w:val="00D107AE"/>
    <w:rsid w:val="00D1150C"/>
    <w:rsid w:val="00D13EAF"/>
    <w:rsid w:val="00D4303F"/>
    <w:rsid w:val="00D751CE"/>
    <w:rsid w:val="00D93A84"/>
    <w:rsid w:val="00DC5F2D"/>
    <w:rsid w:val="00DD3EC0"/>
    <w:rsid w:val="00DD4642"/>
    <w:rsid w:val="00DF590C"/>
    <w:rsid w:val="00E1066E"/>
    <w:rsid w:val="00E120CF"/>
    <w:rsid w:val="00E3468A"/>
    <w:rsid w:val="00E37D16"/>
    <w:rsid w:val="00E44E8E"/>
    <w:rsid w:val="00E5052A"/>
    <w:rsid w:val="00E635F6"/>
    <w:rsid w:val="00E920E6"/>
    <w:rsid w:val="00E9486C"/>
    <w:rsid w:val="00E968B7"/>
    <w:rsid w:val="00EC3DA5"/>
    <w:rsid w:val="00ED5181"/>
    <w:rsid w:val="00ED6588"/>
    <w:rsid w:val="00EE0323"/>
    <w:rsid w:val="00EE7ED4"/>
    <w:rsid w:val="00F01671"/>
    <w:rsid w:val="00F0633C"/>
    <w:rsid w:val="00F14211"/>
    <w:rsid w:val="00F14D67"/>
    <w:rsid w:val="00F242FB"/>
    <w:rsid w:val="00F3791E"/>
    <w:rsid w:val="00F50987"/>
    <w:rsid w:val="00FC3934"/>
    <w:rsid w:val="00FC4E8C"/>
    <w:rsid w:val="00FE4871"/>
    <w:rsid w:val="00FE6BAB"/>
    <w:rsid w:val="00FF5237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6702"/>
  <w15:chartTrackingRefBased/>
  <w15:docId w15:val="{4D28E95C-E9B3-46FD-B002-CEE533E4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4B47"/>
    <w:rPr>
      <w:rFonts w:eastAsiaTheme="minorEastAsia" w:cstheme="minorHAnsi"/>
      <w:sz w:val="16"/>
      <w:lang w:eastAsia="zh-CN"/>
    </w:r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C84B4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rsid w:val="00C84B47"/>
    <w:pPr>
      <w:keepNext/>
      <w:keepLines/>
      <w:spacing w:after="360" w:line="240" w:lineRule="auto"/>
      <w:outlineLvl w:val="1"/>
    </w:pPr>
    <w:rPr>
      <w:rFonts w:eastAsiaTheme="majorEastAsia" w:cstheme="majorBidi"/>
      <w:b/>
      <w:color w:val="000000" w:themeColor="text1"/>
      <w:sz w:val="18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autoRedefine/>
    <w:qFormat/>
    <w:rsid w:val="000706F3"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4"/>
      <w:szCs w:val="28"/>
    </w:rPr>
  </w:style>
  <w:style w:type="paragraph" w:styleId="Otsikko4">
    <w:name w:val="heading 4"/>
    <w:basedOn w:val="Normaali"/>
    <w:next w:val="Normaali"/>
    <w:link w:val="Otsikko4Char"/>
    <w:autoRedefine/>
    <w:qFormat/>
    <w:rsid w:val="000706F3"/>
    <w:pPr>
      <w:keepNext/>
      <w:keepLines/>
      <w:spacing w:before="240" w:after="40"/>
      <w:outlineLvl w:val="3"/>
    </w:pPr>
    <w:rPr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autoRedefine/>
    <w:qFormat/>
    <w:rsid w:val="000706F3"/>
    <w:pPr>
      <w:keepNext/>
      <w:keepLines/>
      <w:spacing w:before="360" w:after="80"/>
    </w:pPr>
    <w:rPr>
      <w:rFonts w:eastAsia="Georgia" w:cs="Georgia"/>
      <w:sz w:val="36"/>
      <w:szCs w:val="48"/>
    </w:rPr>
  </w:style>
  <w:style w:type="character" w:customStyle="1" w:styleId="AlaotsikkoChar">
    <w:name w:val="Alaotsikko Char"/>
    <w:basedOn w:val="Kappaleenoletusfontti"/>
    <w:link w:val="Alaotsikko"/>
    <w:rsid w:val="000706F3"/>
    <w:rPr>
      <w:rFonts w:ascii="Calibri" w:eastAsia="Georgia" w:hAnsi="Calibri" w:cs="Georgia"/>
      <w:sz w:val="36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rsid w:val="000706F3"/>
    <w:rPr>
      <w:rFonts w:ascii="Calibri" w:eastAsia="Arial" w:hAnsi="Calibri" w:cs="Arial"/>
      <w:b/>
      <w:color w:val="000000"/>
      <w:sz w:val="24"/>
      <w:szCs w:val="28"/>
      <w:lang w:eastAsia="fi-FI"/>
    </w:rPr>
  </w:style>
  <w:style w:type="character" w:customStyle="1" w:styleId="Otsikko4Char">
    <w:name w:val="Otsikko 4 Char"/>
    <w:basedOn w:val="Kappaleenoletusfontti"/>
    <w:link w:val="Otsikko4"/>
    <w:rsid w:val="000706F3"/>
    <w:rPr>
      <w:rFonts w:ascii="Calibri" w:eastAsia="Arial" w:hAnsi="Calibri" w:cs="Arial"/>
      <w:color w:val="000000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C84B47"/>
    <w:rPr>
      <w:rFonts w:eastAsiaTheme="majorEastAsia" w:cstheme="majorBidi"/>
      <w:b/>
      <w:sz w:val="24"/>
      <w:szCs w:val="32"/>
      <w:lang w:eastAsia="zh-CN"/>
    </w:rPr>
  </w:style>
  <w:style w:type="character" w:customStyle="1" w:styleId="Otsikko2Char">
    <w:name w:val="Otsikko 2 Char"/>
    <w:basedOn w:val="Kappaleenoletusfontti"/>
    <w:link w:val="Otsikko2"/>
    <w:uiPriority w:val="9"/>
    <w:rsid w:val="00C84B47"/>
    <w:rPr>
      <w:rFonts w:eastAsiaTheme="majorEastAsia" w:cstheme="majorBidi"/>
      <w:b/>
      <w:color w:val="000000" w:themeColor="text1"/>
      <w:sz w:val="18"/>
      <w:szCs w:val="26"/>
    </w:rPr>
  </w:style>
  <w:style w:type="paragraph" w:styleId="Eivli">
    <w:name w:val="No Spacing"/>
    <w:autoRedefine/>
    <w:uiPriority w:val="1"/>
    <w:qFormat/>
    <w:rsid w:val="000706F3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hAnsi="Calibri" w:cs="Arial"/>
      <w:color w:val="000000"/>
      <w:lang w:eastAsia="fi-FI"/>
    </w:rPr>
  </w:style>
  <w:style w:type="paragraph" w:styleId="Luettelokappale">
    <w:name w:val="List Paragraph"/>
    <w:basedOn w:val="Normaali"/>
    <w:autoRedefine/>
    <w:uiPriority w:val="34"/>
    <w:qFormat/>
    <w:rsid w:val="006202C3"/>
    <w:pPr>
      <w:numPr>
        <w:numId w:val="3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contextualSpacing/>
    </w:pPr>
    <w:rPr>
      <w:sz w:val="18"/>
    </w:rPr>
  </w:style>
  <w:style w:type="character" w:styleId="Paikkamerkkiteksti">
    <w:name w:val="Placeholder Text"/>
    <w:basedOn w:val="Kappaleenoletusfontti"/>
    <w:uiPriority w:val="99"/>
    <w:semiHidden/>
    <w:rsid w:val="00C84B47"/>
    <w:rPr>
      <w:color w:val="666666"/>
    </w:rPr>
  </w:style>
  <w:style w:type="table" w:styleId="TaulukkoRuudukko">
    <w:name w:val="Table Grid"/>
    <w:basedOn w:val="Normaalitaulukko"/>
    <w:uiPriority w:val="39"/>
    <w:rsid w:val="00C8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-korostus1">
    <w:name w:val="Grid Table 1 Light Accent 1"/>
    <w:basedOn w:val="Normaalitaulukko"/>
    <w:uiPriority w:val="46"/>
    <w:rsid w:val="006C4CA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-korostus5">
    <w:name w:val="Grid Table 2 Accent 5"/>
    <w:basedOn w:val="Normaalitaulukko"/>
    <w:uiPriority w:val="47"/>
    <w:rsid w:val="006C4CA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6C4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C4CAA"/>
    <w:rPr>
      <w:rFonts w:eastAsiaTheme="minorEastAsia" w:cstheme="minorHAnsi"/>
      <w:sz w:val="16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6C4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C4CAA"/>
    <w:rPr>
      <w:rFonts w:eastAsiaTheme="minorEastAsia" w:cstheme="minorHAnsi"/>
      <w:sz w:val="16"/>
      <w:lang w:eastAsia="zh-CN"/>
    </w:rPr>
  </w:style>
  <w:style w:type="paragraph" w:styleId="Muutos">
    <w:name w:val="Revision"/>
    <w:hidden/>
    <w:uiPriority w:val="99"/>
    <w:semiHidden/>
    <w:rsid w:val="001745D6"/>
    <w:pPr>
      <w:spacing w:after="0" w:line="240" w:lineRule="auto"/>
    </w:pPr>
    <w:rPr>
      <w:rFonts w:eastAsiaTheme="minorEastAsia" w:cstheme="minorHAnsi"/>
      <w:sz w:val="16"/>
      <w:lang w:eastAsia="zh-CN"/>
    </w:rPr>
  </w:style>
  <w:style w:type="table" w:styleId="Ruudukkotaulukko2-korostus1">
    <w:name w:val="Grid Table 2 Accent 1"/>
    <w:basedOn w:val="Normaalitaulukko"/>
    <w:uiPriority w:val="47"/>
    <w:rsid w:val="00CB4A5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udukkotaulukko4-korostus1">
    <w:name w:val="Grid Table 4 Accent 1"/>
    <w:basedOn w:val="Normaalitaulukko"/>
    <w:uiPriority w:val="49"/>
    <w:rsid w:val="002458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udukkotaulukko3-korostus1">
    <w:name w:val="Grid Table 3 Accent 1"/>
    <w:basedOn w:val="Normaalitaulukko"/>
    <w:uiPriority w:val="48"/>
    <w:rsid w:val="00E3468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E346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Laurila, E Helena</dc:creator>
  <cp:keywords/>
  <dc:description/>
  <cp:lastModifiedBy>Laurila, E Helena</cp:lastModifiedBy>
  <cp:revision>2</cp:revision>
  <dcterms:created xsi:type="dcterms:W3CDTF">2024-12-09T10:00:00Z</dcterms:created>
  <dcterms:modified xsi:type="dcterms:W3CDTF">2024-12-09T10:00:00Z</dcterms:modified>
</cp:coreProperties>
</file>