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A8E3" w14:textId="71CEDD71" w:rsidR="0045730D" w:rsidRPr="008F59DF" w:rsidRDefault="003B508D">
      <w:pPr>
        <w:spacing w:after="0"/>
        <w:jc w:val="center"/>
        <w:rPr>
          <w:rFonts w:ascii="Times New Roman" w:hAnsi="Times New Roman"/>
          <w:b/>
          <w:bCs/>
        </w:rPr>
      </w:pPr>
      <w:r>
        <w:rPr>
          <w:rFonts w:ascii="Times New Roman" w:hAnsi="Times New Roman"/>
          <w:b/>
          <w:bCs/>
        </w:rPr>
        <w:t xml:space="preserve">EGA </w:t>
      </w:r>
      <w:r w:rsidR="005B7CC4" w:rsidRPr="008F59DF">
        <w:rPr>
          <w:rFonts w:ascii="Times New Roman" w:hAnsi="Times New Roman"/>
          <w:b/>
          <w:bCs/>
        </w:rPr>
        <w:t>DATA ACCESS AGREEMENT</w:t>
      </w:r>
      <w:r w:rsidR="00AA15A6" w:rsidRPr="008F59DF">
        <w:rPr>
          <w:rFonts w:ascii="Times New Roman" w:hAnsi="Times New Roman"/>
          <w:b/>
          <w:bCs/>
        </w:rPr>
        <w:t xml:space="preserve"> </w:t>
      </w:r>
    </w:p>
    <w:p w14:paraId="2500EE66" w14:textId="77777777" w:rsidR="0045730D" w:rsidRPr="008F59DF" w:rsidRDefault="005B7CC4">
      <w:pPr>
        <w:spacing w:after="120"/>
        <w:jc w:val="center"/>
        <w:rPr>
          <w:rFonts w:ascii="Times New Roman" w:hAnsi="Times New Roman"/>
        </w:rPr>
      </w:pPr>
      <w:r w:rsidRPr="008F59DF">
        <w:rPr>
          <w:rFonts w:ascii="Times New Roman" w:hAnsi="Times New Roman"/>
        </w:rPr>
        <w:t>(“</w:t>
      </w:r>
      <w:r w:rsidRPr="00AE7532">
        <w:rPr>
          <w:rFonts w:ascii="Times New Roman" w:hAnsi="Times New Roman"/>
          <w:b/>
          <w:bCs/>
        </w:rPr>
        <w:t>Agreement</w:t>
      </w:r>
      <w:r w:rsidRPr="008F59DF">
        <w:rPr>
          <w:rFonts w:ascii="Times New Roman" w:hAnsi="Times New Roman"/>
        </w:rPr>
        <w:t>”)</w:t>
      </w:r>
    </w:p>
    <w:p w14:paraId="2FC6820B" w14:textId="4A71DC66" w:rsidR="0045730D" w:rsidRPr="008F59DF" w:rsidRDefault="005B7CC4">
      <w:pPr>
        <w:spacing w:before="240" w:after="120"/>
        <w:rPr>
          <w:rFonts w:ascii="Times New Roman" w:hAnsi="Times New Roman"/>
          <w:bCs/>
        </w:rPr>
      </w:pPr>
      <w:r w:rsidRPr="008F59DF">
        <w:rPr>
          <w:rFonts w:ascii="Times New Roman" w:hAnsi="Times New Roman"/>
          <w:bCs/>
        </w:rPr>
        <w:t xml:space="preserve">This Agreement is made </w:t>
      </w:r>
      <w:r w:rsidR="00F61238">
        <w:rPr>
          <w:rFonts w:ascii="Times New Roman" w:hAnsi="Times New Roman"/>
          <w:bCs/>
        </w:rPr>
        <w:t xml:space="preserve">effective on its last date of signature </w:t>
      </w:r>
      <w:r w:rsidRPr="008F59DF">
        <w:rPr>
          <w:rFonts w:ascii="Times New Roman" w:hAnsi="Times New Roman"/>
          <w:bCs/>
        </w:rPr>
        <w:t>by and between the following parties:</w:t>
      </w:r>
    </w:p>
    <w:p w14:paraId="23B625F7" w14:textId="77777777" w:rsidR="00915160" w:rsidRPr="008F59DF" w:rsidRDefault="00915160" w:rsidP="00915160">
      <w:pPr>
        <w:spacing w:after="0"/>
        <w:ind w:left="567"/>
        <w:rPr>
          <w:rFonts w:ascii="Times New Roman" w:hAnsi="Times New Roman"/>
          <w:bCs/>
        </w:rPr>
      </w:pPr>
      <w:r w:rsidRPr="008F59DF">
        <w:rPr>
          <w:rFonts w:ascii="Times New Roman" w:hAnsi="Times New Roman"/>
          <w:b/>
          <w:bCs/>
        </w:rPr>
        <w:t>University of Helsinki</w:t>
      </w:r>
      <w:r w:rsidRPr="008F59DF">
        <w:rPr>
          <w:rFonts w:ascii="Times New Roman" w:hAnsi="Times New Roman"/>
          <w:bCs/>
        </w:rPr>
        <w:t xml:space="preserve"> (“</w:t>
      </w:r>
      <w:r w:rsidRPr="008F59DF">
        <w:rPr>
          <w:rFonts w:ascii="Times New Roman" w:hAnsi="Times New Roman"/>
          <w:b/>
          <w:bCs/>
        </w:rPr>
        <w:t>UH</w:t>
      </w:r>
      <w:r w:rsidRPr="008F59DF">
        <w:rPr>
          <w:rFonts w:ascii="Times New Roman" w:hAnsi="Times New Roman"/>
          <w:bCs/>
        </w:rPr>
        <w:t xml:space="preserve">”), </w:t>
      </w:r>
    </w:p>
    <w:p w14:paraId="7E35F104" w14:textId="77777777" w:rsidR="00B912FB" w:rsidRPr="00365547" w:rsidRDefault="00B912FB" w:rsidP="00B912FB">
      <w:pPr>
        <w:spacing w:after="0"/>
        <w:ind w:left="567"/>
        <w:rPr>
          <w:rFonts w:ascii="Times New Roman" w:hAnsi="Times New Roman"/>
          <w:bCs/>
        </w:rPr>
      </w:pPr>
      <w:r w:rsidRPr="00365547">
        <w:rPr>
          <w:rFonts w:ascii="Times New Roman" w:hAnsi="Times New Roman"/>
          <w:bCs/>
        </w:rPr>
        <w:t xml:space="preserve">Faculty of Medicine / Research Programs Unit </w:t>
      </w:r>
    </w:p>
    <w:p w14:paraId="011D0BD2" w14:textId="77777777" w:rsidR="00915160" w:rsidRPr="008F59DF" w:rsidRDefault="00915160" w:rsidP="00915160">
      <w:pPr>
        <w:spacing w:after="0"/>
        <w:ind w:left="567"/>
        <w:rPr>
          <w:rFonts w:ascii="Times New Roman" w:hAnsi="Times New Roman"/>
          <w:bCs/>
        </w:rPr>
      </w:pPr>
      <w:r w:rsidRPr="008F59DF">
        <w:rPr>
          <w:rFonts w:ascii="Times New Roman" w:hAnsi="Times New Roman"/>
          <w:bCs/>
        </w:rPr>
        <w:t>Business ID: FI0313471-7</w:t>
      </w:r>
    </w:p>
    <w:p w14:paraId="525B1A21" w14:textId="77777777" w:rsidR="00915160" w:rsidRPr="008F59DF" w:rsidRDefault="00915160" w:rsidP="00915160">
      <w:pPr>
        <w:spacing w:after="0"/>
        <w:ind w:left="567"/>
        <w:rPr>
          <w:rFonts w:ascii="Times New Roman" w:hAnsi="Times New Roman"/>
          <w:bCs/>
        </w:rPr>
      </w:pPr>
      <w:r w:rsidRPr="008F59DF">
        <w:rPr>
          <w:rFonts w:ascii="Times New Roman" w:hAnsi="Times New Roman"/>
          <w:bCs/>
        </w:rPr>
        <w:t xml:space="preserve">Address: </w:t>
      </w:r>
      <w:proofErr w:type="spellStart"/>
      <w:r w:rsidRPr="008F59DF">
        <w:rPr>
          <w:rFonts w:ascii="Times New Roman" w:hAnsi="Times New Roman"/>
          <w:bCs/>
        </w:rPr>
        <w:t>Yliopistonkatu</w:t>
      </w:r>
      <w:proofErr w:type="spellEnd"/>
      <w:r w:rsidRPr="008F59DF">
        <w:rPr>
          <w:rFonts w:ascii="Times New Roman" w:hAnsi="Times New Roman"/>
          <w:bCs/>
        </w:rPr>
        <w:t xml:space="preserve"> 3 (P.O. Box 4)</w:t>
      </w:r>
    </w:p>
    <w:p w14:paraId="0C064F97" w14:textId="77777777" w:rsidR="00915160" w:rsidRPr="008F59DF" w:rsidRDefault="00915160" w:rsidP="00915160">
      <w:pPr>
        <w:spacing w:after="0"/>
        <w:ind w:left="567"/>
        <w:rPr>
          <w:rFonts w:ascii="Times New Roman" w:hAnsi="Times New Roman"/>
          <w:bCs/>
        </w:rPr>
      </w:pPr>
      <w:r w:rsidRPr="008F59DF">
        <w:rPr>
          <w:rFonts w:ascii="Times New Roman" w:hAnsi="Times New Roman"/>
          <w:bCs/>
        </w:rPr>
        <w:t>00014 University of Helsinki, Finland</w:t>
      </w:r>
    </w:p>
    <w:p w14:paraId="69280C80" w14:textId="155CD325" w:rsidR="00915160" w:rsidRPr="008F59DF" w:rsidRDefault="00FE7947" w:rsidP="00FE7947">
      <w:pPr>
        <w:spacing w:before="160" w:after="160" w:line="240" w:lineRule="auto"/>
        <w:ind w:left="567"/>
        <w:rPr>
          <w:rFonts w:ascii="Times New Roman" w:hAnsi="Times New Roman"/>
          <w:bCs/>
        </w:rPr>
      </w:pPr>
      <w:proofErr w:type="gramStart"/>
      <w:r>
        <w:rPr>
          <w:rFonts w:ascii="Times New Roman" w:hAnsi="Times New Roman"/>
          <w:bCs/>
        </w:rPr>
        <w:t>and;</w:t>
      </w:r>
      <w:proofErr w:type="gramEnd"/>
      <w:r w:rsidR="00915160" w:rsidRPr="008F59DF">
        <w:rPr>
          <w:rFonts w:ascii="Times New Roman" w:hAnsi="Times New Roman"/>
          <w:bCs/>
        </w:rPr>
        <w:t xml:space="preserve"> </w:t>
      </w:r>
    </w:p>
    <w:p w14:paraId="407470A1" w14:textId="77777777" w:rsidR="00915160" w:rsidRPr="008F59DF" w:rsidRDefault="00915160" w:rsidP="00915160">
      <w:pPr>
        <w:spacing w:after="0"/>
        <w:ind w:left="567"/>
        <w:rPr>
          <w:rFonts w:ascii="Times New Roman" w:hAnsi="Times New Roman"/>
          <w:color w:val="000000" w:themeColor="text1"/>
        </w:rPr>
      </w:pPr>
      <w:r w:rsidRPr="008F59DF">
        <w:rPr>
          <w:rFonts w:ascii="Times New Roman" w:hAnsi="Times New Roman"/>
          <w:b/>
          <w:color w:val="FF0000"/>
        </w:rPr>
        <w:t>[NAME OF RECIPIENT]</w:t>
      </w:r>
      <w:r w:rsidRPr="008F59DF">
        <w:rPr>
          <w:rFonts w:ascii="Times New Roman" w:hAnsi="Times New Roman"/>
          <w:color w:val="FF0000"/>
        </w:rPr>
        <w:t xml:space="preserve"> </w:t>
      </w:r>
      <w:r w:rsidRPr="008F59DF">
        <w:rPr>
          <w:rFonts w:ascii="Times New Roman" w:hAnsi="Times New Roman"/>
          <w:color w:val="000000" w:themeColor="text1"/>
        </w:rPr>
        <w:t>(“</w:t>
      </w:r>
      <w:r w:rsidRPr="008F59DF">
        <w:rPr>
          <w:rFonts w:ascii="Times New Roman" w:hAnsi="Times New Roman"/>
          <w:b/>
          <w:color w:val="000000" w:themeColor="text1"/>
        </w:rPr>
        <w:t>User Institution</w:t>
      </w:r>
      <w:r w:rsidRPr="008F59DF">
        <w:rPr>
          <w:rFonts w:ascii="Times New Roman" w:hAnsi="Times New Roman"/>
          <w:color w:val="000000" w:themeColor="text1"/>
        </w:rPr>
        <w:t>”)</w:t>
      </w:r>
    </w:p>
    <w:p w14:paraId="4E119A11" w14:textId="77777777" w:rsidR="00915160" w:rsidRPr="008F59DF" w:rsidRDefault="00915160" w:rsidP="00915160">
      <w:pPr>
        <w:spacing w:after="0"/>
        <w:ind w:left="567"/>
        <w:rPr>
          <w:rFonts w:ascii="Times New Roman" w:hAnsi="Times New Roman"/>
          <w:bCs/>
          <w:color w:val="000000" w:themeColor="text1"/>
        </w:rPr>
      </w:pPr>
      <w:r w:rsidRPr="008F59DF">
        <w:rPr>
          <w:rFonts w:ascii="Times New Roman" w:hAnsi="Times New Roman"/>
          <w:bCs/>
          <w:color w:val="000000" w:themeColor="text1"/>
        </w:rPr>
        <w:t xml:space="preserve">Business ID / similar: </w:t>
      </w:r>
      <w:r w:rsidRPr="008F59DF">
        <w:rPr>
          <w:rFonts w:ascii="Times New Roman" w:hAnsi="Times New Roman"/>
          <w:bCs/>
          <w:color w:val="FF0000"/>
        </w:rPr>
        <w:t>[ADD NUMBER]</w:t>
      </w:r>
    </w:p>
    <w:p w14:paraId="14506641" w14:textId="77777777" w:rsidR="00915160" w:rsidRPr="008F59DF" w:rsidRDefault="00915160" w:rsidP="00915160">
      <w:pPr>
        <w:spacing w:after="0"/>
        <w:ind w:left="567"/>
        <w:rPr>
          <w:rFonts w:ascii="Times New Roman" w:hAnsi="Times New Roman"/>
          <w:bCs/>
          <w:color w:val="000000" w:themeColor="text1"/>
        </w:rPr>
      </w:pPr>
      <w:r w:rsidRPr="008F59DF">
        <w:rPr>
          <w:rFonts w:ascii="Times New Roman" w:hAnsi="Times New Roman"/>
          <w:bCs/>
          <w:color w:val="000000" w:themeColor="text1"/>
        </w:rPr>
        <w:t xml:space="preserve">Address: </w:t>
      </w:r>
      <w:r w:rsidRPr="008F59DF">
        <w:rPr>
          <w:rFonts w:ascii="Times New Roman" w:hAnsi="Times New Roman"/>
          <w:bCs/>
          <w:color w:val="FF0000"/>
        </w:rPr>
        <w:t>[ADD ADDRESS]</w:t>
      </w:r>
    </w:p>
    <w:p w14:paraId="2D4ABEC8" w14:textId="4674B006" w:rsidR="0045730D" w:rsidRPr="008F59DF" w:rsidRDefault="005B7CC4">
      <w:pPr>
        <w:autoSpaceDE w:val="0"/>
        <w:spacing w:before="240" w:after="0" w:line="240" w:lineRule="auto"/>
        <w:jc w:val="both"/>
        <w:rPr>
          <w:rFonts w:ascii="Times New Roman" w:hAnsi="Times New Roman"/>
        </w:rPr>
      </w:pPr>
      <w:r w:rsidRPr="008F59DF">
        <w:rPr>
          <w:rFonts w:ascii="Times New Roman" w:hAnsi="Times New Roman"/>
          <w:b/>
          <w:bCs/>
          <w:color w:val="000000"/>
        </w:rPr>
        <w:t>The</w:t>
      </w:r>
      <w:r w:rsidR="00CA56CD" w:rsidRPr="008F59DF">
        <w:rPr>
          <w:rFonts w:ascii="Times New Roman" w:hAnsi="Times New Roman"/>
          <w:b/>
          <w:bCs/>
          <w:color w:val="000000"/>
        </w:rPr>
        <w:t xml:space="preserve"> </w:t>
      </w:r>
      <w:r w:rsidRPr="008F59DF">
        <w:rPr>
          <w:rFonts w:ascii="Times New Roman" w:hAnsi="Times New Roman"/>
          <w:b/>
          <w:bCs/>
          <w:color w:val="000000"/>
        </w:rPr>
        <w:t xml:space="preserve">terms and conditions </w:t>
      </w:r>
      <w:r w:rsidR="00CA56CD" w:rsidRPr="008F59DF">
        <w:rPr>
          <w:rFonts w:ascii="Times New Roman" w:hAnsi="Times New Roman"/>
          <w:b/>
          <w:bCs/>
          <w:color w:val="000000"/>
        </w:rPr>
        <w:t xml:space="preserve">of this Agreement </w:t>
      </w:r>
      <w:r w:rsidRPr="008F59DF">
        <w:rPr>
          <w:rFonts w:ascii="Times New Roman" w:hAnsi="Times New Roman"/>
          <w:b/>
          <w:bCs/>
          <w:color w:val="000000"/>
        </w:rPr>
        <w:t>govern access to the managed access datasets (</w:t>
      </w:r>
      <w:r w:rsidR="00CA56CD" w:rsidRPr="008F59DF">
        <w:rPr>
          <w:rFonts w:ascii="Times New Roman" w:hAnsi="Times New Roman"/>
          <w:b/>
          <w:bCs/>
          <w:color w:val="000000"/>
        </w:rPr>
        <w:t xml:space="preserve">the </w:t>
      </w:r>
      <w:r w:rsidRPr="008F59DF">
        <w:rPr>
          <w:rFonts w:ascii="Times New Roman" w:hAnsi="Times New Roman"/>
          <w:b/>
          <w:bCs/>
          <w:color w:val="000000"/>
        </w:rPr>
        <w:t xml:space="preserve">details of which are set out in Appendix </w:t>
      </w:r>
      <w:r w:rsidR="00CA56CD" w:rsidRPr="008F59DF">
        <w:rPr>
          <w:rFonts w:ascii="Times New Roman" w:hAnsi="Times New Roman"/>
          <w:b/>
          <w:bCs/>
          <w:color w:val="000000"/>
        </w:rPr>
        <w:t>1</w:t>
      </w:r>
      <w:r w:rsidRPr="008F59DF">
        <w:rPr>
          <w:rFonts w:ascii="Times New Roman" w:hAnsi="Times New Roman"/>
          <w:b/>
          <w:bCs/>
          <w:color w:val="000000"/>
        </w:rPr>
        <w:t>) to which User Institution has requested access. User Institution agrees to be bound by the terms and conditions</w:t>
      </w:r>
      <w:r w:rsidR="00CA56CD" w:rsidRPr="008F59DF">
        <w:rPr>
          <w:rFonts w:ascii="Times New Roman" w:hAnsi="Times New Roman"/>
          <w:b/>
          <w:bCs/>
          <w:color w:val="000000"/>
        </w:rPr>
        <w:t xml:space="preserve"> of this Agreement.</w:t>
      </w:r>
    </w:p>
    <w:p w14:paraId="2785C9F6" w14:textId="77777777" w:rsidR="0045730D" w:rsidRPr="008F59DF" w:rsidRDefault="005B7CC4" w:rsidP="00FE7947">
      <w:pPr>
        <w:numPr>
          <w:ilvl w:val="0"/>
          <w:numId w:val="2"/>
        </w:numPr>
        <w:autoSpaceDE w:val="0"/>
        <w:spacing w:before="240" w:after="160" w:line="240" w:lineRule="auto"/>
        <w:ind w:left="567" w:hanging="567"/>
        <w:jc w:val="both"/>
        <w:rPr>
          <w:rFonts w:ascii="Times New Roman" w:hAnsi="Times New Roman"/>
          <w:b/>
          <w:bCs/>
          <w:iCs/>
          <w:color w:val="000000"/>
        </w:rPr>
      </w:pPr>
      <w:r w:rsidRPr="008F59DF">
        <w:rPr>
          <w:rFonts w:ascii="Times New Roman" w:hAnsi="Times New Roman"/>
          <w:b/>
          <w:bCs/>
          <w:color w:val="000000"/>
        </w:rPr>
        <w:t>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D00B77" w:rsidRPr="008F59DF" w14:paraId="77FD5A06" w14:textId="77777777" w:rsidTr="003B508D">
        <w:tc>
          <w:tcPr>
            <w:tcW w:w="2122" w:type="dxa"/>
          </w:tcPr>
          <w:p w14:paraId="1C82B9E8" w14:textId="353FF265" w:rsidR="00D00B77" w:rsidRPr="003B508D" w:rsidRDefault="008F59DF" w:rsidP="00AE7532">
            <w:pPr>
              <w:autoSpaceDE w:val="0"/>
              <w:spacing w:before="60" w:after="120" w:line="240" w:lineRule="auto"/>
              <w:rPr>
                <w:rFonts w:ascii="Times New Roman" w:hAnsi="Times New Roman"/>
                <w:b/>
              </w:rPr>
            </w:pPr>
            <w:r w:rsidRPr="003B508D">
              <w:rPr>
                <w:rFonts w:ascii="Times New Roman" w:hAnsi="Times New Roman"/>
                <w:b/>
              </w:rPr>
              <w:t>“</w:t>
            </w:r>
            <w:r w:rsidR="00D00B77" w:rsidRPr="003B508D">
              <w:rPr>
                <w:rFonts w:ascii="Times New Roman" w:hAnsi="Times New Roman"/>
                <w:b/>
              </w:rPr>
              <w:t>Authorized Personnel</w:t>
            </w:r>
            <w:r w:rsidRPr="003B508D">
              <w:rPr>
                <w:rFonts w:ascii="Times New Roman" w:hAnsi="Times New Roman"/>
                <w:b/>
              </w:rPr>
              <w:t>”</w:t>
            </w:r>
          </w:p>
        </w:tc>
        <w:tc>
          <w:tcPr>
            <w:tcW w:w="6894" w:type="dxa"/>
          </w:tcPr>
          <w:p w14:paraId="5E22CC1D" w14:textId="42AB061D" w:rsidR="00D00B77" w:rsidRPr="008F59DF" w:rsidRDefault="00D00B77" w:rsidP="00FE7947">
            <w:pPr>
              <w:autoSpaceDE w:val="0"/>
              <w:spacing w:before="60" w:after="120" w:line="240" w:lineRule="auto"/>
              <w:jc w:val="both"/>
              <w:rPr>
                <w:rFonts w:ascii="Times New Roman" w:hAnsi="Times New Roman"/>
                <w:b/>
                <w:i/>
                <w:iCs/>
              </w:rPr>
            </w:pPr>
            <w:r w:rsidRPr="008F59DF">
              <w:rPr>
                <w:rFonts w:ascii="Times New Roman" w:hAnsi="Times New Roman"/>
                <w:iCs/>
              </w:rPr>
              <w:t xml:space="preserve">The individuals at User Institution to </w:t>
            </w:r>
            <w:r w:rsidRPr="008F59DF">
              <w:rPr>
                <w:rFonts w:ascii="Times New Roman" w:hAnsi="Times New Roman"/>
                <w:color w:val="000000"/>
              </w:rPr>
              <w:t xml:space="preserve">whom </w:t>
            </w:r>
            <w:r w:rsidRPr="008F59DF">
              <w:rPr>
                <w:rFonts w:ascii="Times New Roman" w:hAnsi="Times New Roman"/>
                <w:iCs/>
                <w:color w:val="000000"/>
              </w:rPr>
              <w:t>UH</w:t>
            </w:r>
            <w:r w:rsidRPr="008F59DF">
              <w:rPr>
                <w:rFonts w:ascii="Times New Roman" w:hAnsi="Times New Roman"/>
                <w:color w:val="000000"/>
              </w:rPr>
              <w:t xml:space="preserve"> grants access to Data</w:t>
            </w:r>
            <w:r w:rsidR="0047344B" w:rsidRPr="008F59DF">
              <w:rPr>
                <w:rFonts w:ascii="Times New Roman" w:hAnsi="Times New Roman"/>
                <w:color w:val="000000"/>
              </w:rPr>
              <w:t>, including</w:t>
            </w:r>
            <w:r w:rsidRPr="008F59DF">
              <w:rPr>
                <w:rFonts w:ascii="Times New Roman" w:hAnsi="Times New Roman"/>
                <w:color w:val="000000"/>
              </w:rPr>
              <w:t xml:space="preserve"> the User, the individuals listed in Appendix </w:t>
            </w:r>
            <w:r w:rsidR="0047344B" w:rsidRPr="008F59DF">
              <w:rPr>
                <w:rFonts w:ascii="Times New Roman" w:hAnsi="Times New Roman"/>
                <w:color w:val="000000"/>
              </w:rPr>
              <w:t>2</w:t>
            </w:r>
            <w:r w:rsidRPr="008F59DF">
              <w:rPr>
                <w:rFonts w:ascii="Times New Roman" w:hAnsi="Times New Roman"/>
                <w:color w:val="000000"/>
              </w:rPr>
              <w:t xml:space="preserve"> and any other individuals for whom the User Institution subsequently requests access to Data. Details of the initial Authorized Personnel are set out in Appendix 2.</w:t>
            </w:r>
          </w:p>
        </w:tc>
      </w:tr>
      <w:tr w:rsidR="00297F9C" w:rsidRPr="008F59DF" w14:paraId="34DB4E6E" w14:textId="77777777" w:rsidTr="003B508D">
        <w:tc>
          <w:tcPr>
            <w:tcW w:w="2122" w:type="dxa"/>
          </w:tcPr>
          <w:p w14:paraId="3C287DB1" w14:textId="6D5C1409" w:rsidR="00297F9C" w:rsidRPr="003B508D" w:rsidRDefault="00297F9C" w:rsidP="00AE7532">
            <w:pPr>
              <w:autoSpaceDE w:val="0"/>
              <w:spacing w:before="60" w:after="120" w:line="240" w:lineRule="auto"/>
              <w:rPr>
                <w:rFonts w:ascii="Times New Roman" w:hAnsi="Times New Roman"/>
                <w:b/>
                <w:color w:val="000000"/>
              </w:rPr>
            </w:pPr>
            <w:r>
              <w:rPr>
                <w:rFonts w:ascii="Times New Roman" w:hAnsi="Times New Roman"/>
                <w:b/>
                <w:color w:val="000000"/>
              </w:rPr>
              <w:t>“Controller”</w:t>
            </w:r>
          </w:p>
        </w:tc>
        <w:tc>
          <w:tcPr>
            <w:tcW w:w="6894" w:type="dxa"/>
          </w:tcPr>
          <w:p w14:paraId="786AD0DB" w14:textId="585B53CF" w:rsidR="00297F9C" w:rsidRPr="008F59DF" w:rsidRDefault="00297F9C" w:rsidP="00FE7947">
            <w:pPr>
              <w:autoSpaceDE w:val="0"/>
              <w:spacing w:before="60" w:after="120" w:line="240" w:lineRule="auto"/>
              <w:jc w:val="both"/>
              <w:rPr>
                <w:rFonts w:ascii="Times New Roman" w:hAnsi="Times New Roman"/>
                <w:color w:val="000000"/>
              </w:rPr>
            </w:pPr>
            <w:r>
              <w:rPr>
                <w:rFonts w:ascii="Times New Roman" w:hAnsi="Times New Roman"/>
                <w:color w:val="000000"/>
              </w:rPr>
              <w:t>As defined in Article 4(7) GDPR</w:t>
            </w:r>
            <w:r w:rsidR="005E42EE">
              <w:rPr>
                <w:rFonts w:ascii="Times New Roman" w:hAnsi="Times New Roman"/>
                <w:color w:val="000000"/>
              </w:rPr>
              <w:t>.</w:t>
            </w:r>
          </w:p>
        </w:tc>
      </w:tr>
      <w:tr w:rsidR="00297F9C" w:rsidRPr="008F59DF" w14:paraId="2478AFF4" w14:textId="77777777" w:rsidTr="003B508D">
        <w:tc>
          <w:tcPr>
            <w:tcW w:w="2122" w:type="dxa"/>
          </w:tcPr>
          <w:p w14:paraId="4D738679" w14:textId="282BF7A5" w:rsidR="00297F9C" w:rsidRPr="003B508D" w:rsidRDefault="00297F9C" w:rsidP="00AE7532">
            <w:pPr>
              <w:autoSpaceDE w:val="0"/>
              <w:spacing w:before="60" w:after="120" w:line="240" w:lineRule="auto"/>
              <w:rPr>
                <w:rFonts w:ascii="Times New Roman" w:hAnsi="Times New Roman"/>
                <w:b/>
              </w:rPr>
            </w:pPr>
            <w:r w:rsidRPr="003B508D">
              <w:rPr>
                <w:rFonts w:ascii="Times New Roman" w:hAnsi="Times New Roman"/>
                <w:b/>
                <w:color w:val="000000"/>
              </w:rPr>
              <w:t>“Data”</w:t>
            </w:r>
          </w:p>
        </w:tc>
        <w:tc>
          <w:tcPr>
            <w:tcW w:w="6894" w:type="dxa"/>
          </w:tcPr>
          <w:p w14:paraId="63FAB82E" w14:textId="69F15BA6"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color w:val="000000"/>
              </w:rPr>
              <w:t>The managed access datasets to which the User Institution has requested access as specified in Appendices 1 and 2.</w:t>
            </w:r>
          </w:p>
        </w:tc>
      </w:tr>
      <w:tr w:rsidR="00297F9C" w:rsidRPr="008F59DF" w14:paraId="45A7C061" w14:textId="77777777" w:rsidTr="003B508D">
        <w:tc>
          <w:tcPr>
            <w:tcW w:w="2122" w:type="dxa"/>
          </w:tcPr>
          <w:p w14:paraId="027724E8" w14:textId="43455E4A" w:rsidR="00297F9C" w:rsidRPr="003B508D" w:rsidRDefault="00297F9C" w:rsidP="00AE7532">
            <w:pPr>
              <w:autoSpaceDE w:val="0"/>
              <w:spacing w:before="60" w:after="120" w:line="240" w:lineRule="auto"/>
              <w:rPr>
                <w:rFonts w:ascii="Times New Roman" w:hAnsi="Times New Roman"/>
                <w:b/>
              </w:rPr>
            </w:pPr>
            <w:r w:rsidRPr="003B508D">
              <w:rPr>
                <w:rFonts w:ascii="Times New Roman" w:hAnsi="Times New Roman"/>
                <w:b/>
                <w:color w:val="000000"/>
              </w:rPr>
              <w:t>“Data Producers</w:t>
            </w:r>
            <w:r>
              <w:rPr>
                <w:rFonts w:ascii="Times New Roman" w:hAnsi="Times New Roman"/>
                <w:b/>
                <w:color w:val="000000"/>
              </w:rPr>
              <w:t>”</w:t>
            </w:r>
          </w:p>
        </w:tc>
        <w:tc>
          <w:tcPr>
            <w:tcW w:w="6894" w:type="dxa"/>
          </w:tcPr>
          <w:p w14:paraId="2FCF7AD3" w14:textId="4AEF2970"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color w:val="000000"/>
              </w:rPr>
              <w:t>UH and the collaborators listed in Appendix 1 responsible for the development, organization, and oversight of these Data.</w:t>
            </w:r>
          </w:p>
        </w:tc>
      </w:tr>
      <w:tr w:rsidR="00297F9C" w:rsidRPr="008F59DF" w14:paraId="17B35120" w14:textId="77777777" w:rsidTr="003B508D">
        <w:tc>
          <w:tcPr>
            <w:tcW w:w="2122" w:type="dxa"/>
          </w:tcPr>
          <w:p w14:paraId="4F8C1DE8" w14:textId="57FA2807" w:rsidR="00297F9C" w:rsidRPr="003B508D" w:rsidRDefault="00297F9C" w:rsidP="00AE7532">
            <w:pPr>
              <w:autoSpaceDE w:val="0"/>
              <w:spacing w:before="60" w:after="120" w:line="240" w:lineRule="auto"/>
              <w:rPr>
                <w:rFonts w:ascii="Times New Roman" w:hAnsi="Times New Roman"/>
                <w:b/>
              </w:rPr>
            </w:pPr>
            <w:r w:rsidRPr="003B508D">
              <w:rPr>
                <w:rFonts w:ascii="Times New Roman" w:hAnsi="Times New Roman"/>
                <w:b/>
                <w:color w:val="000000"/>
              </w:rPr>
              <w:t>“External Collaborator”</w:t>
            </w:r>
          </w:p>
        </w:tc>
        <w:tc>
          <w:tcPr>
            <w:tcW w:w="6894" w:type="dxa"/>
          </w:tcPr>
          <w:p w14:paraId="4D6430DC" w14:textId="3E83C9E9"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color w:val="000000"/>
              </w:rPr>
              <w:t>A collaborator of the User, working for an institution other than the User Institution.</w:t>
            </w:r>
          </w:p>
        </w:tc>
      </w:tr>
      <w:tr w:rsidR="00297F9C" w:rsidRPr="008F59DF" w14:paraId="6CFBC79A" w14:textId="77777777" w:rsidTr="003B508D">
        <w:tc>
          <w:tcPr>
            <w:tcW w:w="2122" w:type="dxa"/>
          </w:tcPr>
          <w:p w14:paraId="6C49D532" w14:textId="3D86D90B" w:rsidR="00297F9C" w:rsidRPr="003B508D" w:rsidRDefault="00297F9C" w:rsidP="00AE7532">
            <w:pPr>
              <w:autoSpaceDE w:val="0"/>
              <w:spacing w:before="60" w:after="120" w:line="240" w:lineRule="auto"/>
              <w:rPr>
                <w:rFonts w:ascii="Times New Roman" w:hAnsi="Times New Roman"/>
                <w:b/>
                <w:color w:val="000000"/>
              </w:rPr>
            </w:pPr>
            <w:r w:rsidRPr="003B508D">
              <w:rPr>
                <w:rFonts w:ascii="Times New Roman" w:hAnsi="Times New Roman"/>
                <w:b/>
                <w:bCs/>
                <w:color w:val="000000"/>
              </w:rPr>
              <w:t>“GDPR”</w:t>
            </w:r>
          </w:p>
        </w:tc>
        <w:tc>
          <w:tcPr>
            <w:tcW w:w="6894" w:type="dxa"/>
          </w:tcPr>
          <w:p w14:paraId="6784CEBB" w14:textId="79414D57" w:rsidR="00297F9C" w:rsidRPr="008F59DF" w:rsidRDefault="00297F9C" w:rsidP="00FE7947">
            <w:pPr>
              <w:autoSpaceDE w:val="0"/>
              <w:spacing w:before="60" w:after="120" w:line="240" w:lineRule="auto"/>
              <w:jc w:val="both"/>
              <w:rPr>
                <w:rFonts w:ascii="Times New Roman" w:hAnsi="Times New Roman"/>
                <w:color w:val="000000"/>
              </w:rPr>
            </w:pPr>
            <w:r w:rsidRPr="008F59DF">
              <w:rPr>
                <w:rFonts w:ascii="Times New Roman" w:hAnsi="Times New Roman"/>
                <w:color w:val="000000"/>
              </w:rPr>
              <w:t>EU General Data Protection Regulation (2016/679).</w:t>
            </w:r>
          </w:p>
        </w:tc>
      </w:tr>
      <w:tr w:rsidR="00297F9C" w:rsidRPr="008F59DF" w14:paraId="491058F7" w14:textId="77777777" w:rsidTr="003B508D">
        <w:tc>
          <w:tcPr>
            <w:tcW w:w="2122" w:type="dxa"/>
          </w:tcPr>
          <w:p w14:paraId="201424B4" w14:textId="42AC60CE" w:rsidR="00297F9C" w:rsidRPr="003B508D" w:rsidRDefault="00297F9C" w:rsidP="00AE7532">
            <w:pPr>
              <w:autoSpaceDE w:val="0"/>
              <w:spacing w:before="60" w:after="120" w:line="240" w:lineRule="auto"/>
              <w:rPr>
                <w:rFonts w:ascii="Times New Roman" w:hAnsi="Times New Roman"/>
                <w:b/>
                <w:color w:val="000000"/>
              </w:rPr>
            </w:pPr>
            <w:r w:rsidRPr="003B508D">
              <w:rPr>
                <w:rFonts w:ascii="Times New Roman" w:hAnsi="Times New Roman"/>
                <w:b/>
                <w:bCs/>
                <w:color w:val="000000"/>
              </w:rPr>
              <w:t>“Personal Data”</w:t>
            </w:r>
          </w:p>
        </w:tc>
        <w:tc>
          <w:tcPr>
            <w:tcW w:w="6894" w:type="dxa"/>
          </w:tcPr>
          <w:p w14:paraId="3FD0D1E0" w14:textId="6A0A8AD0" w:rsidR="00297F9C" w:rsidRPr="008F59DF" w:rsidRDefault="00297F9C" w:rsidP="00FE7947">
            <w:pPr>
              <w:autoSpaceDE w:val="0"/>
              <w:spacing w:before="60" w:after="120" w:line="240" w:lineRule="auto"/>
              <w:jc w:val="both"/>
              <w:rPr>
                <w:rFonts w:ascii="Times New Roman" w:hAnsi="Times New Roman"/>
                <w:color w:val="000000"/>
              </w:rPr>
            </w:pPr>
            <w:r w:rsidRPr="008F59DF">
              <w:rPr>
                <w:rFonts w:ascii="Times New Roman" w:hAnsi="Times New Roman"/>
                <w:color w:val="000000"/>
              </w:rPr>
              <w:t>Personal Data as defined in GDPR Article 4(1) that is included in Data.</w:t>
            </w:r>
          </w:p>
        </w:tc>
      </w:tr>
      <w:tr w:rsidR="00235035" w:rsidRPr="008F59DF" w14:paraId="1F568F77" w14:textId="77777777" w:rsidTr="003B508D">
        <w:tc>
          <w:tcPr>
            <w:tcW w:w="2122" w:type="dxa"/>
          </w:tcPr>
          <w:p w14:paraId="6E0C230D" w14:textId="13BF9C71" w:rsidR="00235035" w:rsidRPr="003B508D" w:rsidRDefault="006D6702" w:rsidP="00AE7532">
            <w:pPr>
              <w:autoSpaceDE w:val="0"/>
              <w:spacing w:before="60" w:after="120" w:line="240" w:lineRule="auto"/>
              <w:rPr>
                <w:rFonts w:ascii="Times New Roman" w:hAnsi="Times New Roman"/>
                <w:b/>
                <w:bCs/>
                <w:color w:val="000000"/>
              </w:rPr>
            </w:pPr>
            <w:r>
              <w:rPr>
                <w:rFonts w:ascii="Times New Roman" w:hAnsi="Times New Roman"/>
                <w:b/>
                <w:bCs/>
                <w:color w:val="000000"/>
              </w:rPr>
              <w:t>“Personal Data Breach”</w:t>
            </w:r>
          </w:p>
        </w:tc>
        <w:tc>
          <w:tcPr>
            <w:tcW w:w="6894" w:type="dxa"/>
          </w:tcPr>
          <w:p w14:paraId="62A998C4" w14:textId="1644B46C" w:rsidR="00235035" w:rsidRPr="006D6702" w:rsidRDefault="00235035" w:rsidP="00FE7947">
            <w:pPr>
              <w:autoSpaceDE w:val="0"/>
              <w:spacing w:before="60" w:after="120" w:line="240" w:lineRule="auto"/>
              <w:jc w:val="both"/>
              <w:rPr>
                <w:rFonts w:ascii="Times New Roman" w:hAnsi="Times New Roman"/>
                <w:color w:val="000000"/>
              </w:rPr>
            </w:pPr>
            <w:r w:rsidRPr="006D6702">
              <w:rPr>
                <w:rFonts w:ascii="Times New Roman" w:hAnsi="Times New Roman"/>
              </w:rPr>
              <w:t xml:space="preserve">A breach of </w:t>
            </w:r>
            <w:r w:rsidR="006D6702" w:rsidRPr="006D6702">
              <w:rPr>
                <w:rFonts w:ascii="Times New Roman" w:hAnsi="Times New Roman"/>
              </w:rPr>
              <w:t xml:space="preserve">User Institution’s </w:t>
            </w:r>
            <w:r w:rsidRPr="006D6702">
              <w:rPr>
                <w:rFonts w:ascii="Times New Roman" w:hAnsi="Times New Roman"/>
              </w:rPr>
              <w:t xml:space="preserve">security leading to the accidental or unlawful destruction, loss, alteration, unauthorized disclosure of, or access to, Personal Data transmitted, </w:t>
            </w:r>
            <w:proofErr w:type="gramStart"/>
            <w:r w:rsidRPr="006D6702">
              <w:rPr>
                <w:rFonts w:ascii="Times New Roman" w:hAnsi="Times New Roman"/>
              </w:rPr>
              <w:t>stored</w:t>
            </w:r>
            <w:proofErr w:type="gramEnd"/>
            <w:r w:rsidRPr="006D6702">
              <w:rPr>
                <w:rFonts w:ascii="Times New Roman" w:hAnsi="Times New Roman"/>
              </w:rPr>
              <w:t xml:space="preserve"> or otherwise processed</w:t>
            </w:r>
            <w:r w:rsidR="006D6702">
              <w:rPr>
                <w:rFonts w:ascii="Times New Roman" w:hAnsi="Times New Roman"/>
              </w:rPr>
              <w:t xml:space="preserve"> by User Institution.</w:t>
            </w:r>
          </w:p>
        </w:tc>
      </w:tr>
      <w:tr w:rsidR="00297F9C" w:rsidRPr="008F59DF" w14:paraId="53E315FA" w14:textId="77777777" w:rsidTr="003B508D">
        <w:tc>
          <w:tcPr>
            <w:tcW w:w="2122" w:type="dxa"/>
          </w:tcPr>
          <w:p w14:paraId="553BED00" w14:textId="444EF020" w:rsidR="00297F9C" w:rsidRPr="003B508D" w:rsidRDefault="00297F9C" w:rsidP="00AE7532">
            <w:pPr>
              <w:autoSpaceDE w:val="0"/>
              <w:spacing w:before="60" w:after="120" w:line="240" w:lineRule="auto"/>
              <w:rPr>
                <w:rFonts w:ascii="Times New Roman" w:hAnsi="Times New Roman"/>
                <w:b/>
              </w:rPr>
            </w:pPr>
            <w:r w:rsidRPr="003B508D">
              <w:rPr>
                <w:rFonts w:ascii="Times New Roman" w:hAnsi="Times New Roman"/>
                <w:b/>
                <w:color w:val="000000"/>
              </w:rPr>
              <w:t>“Project”</w:t>
            </w:r>
          </w:p>
        </w:tc>
        <w:tc>
          <w:tcPr>
            <w:tcW w:w="6894" w:type="dxa"/>
          </w:tcPr>
          <w:p w14:paraId="76FFF190" w14:textId="29F73FF1"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color w:val="000000"/>
              </w:rPr>
              <w:t>The project for which User Institution has requested access to Data</w:t>
            </w:r>
            <w:r w:rsidR="00C57F27">
              <w:rPr>
                <w:rFonts w:ascii="Times New Roman" w:hAnsi="Times New Roman"/>
                <w:color w:val="000000"/>
              </w:rPr>
              <w:t>, the</w:t>
            </w:r>
            <w:r w:rsidRPr="008F59DF">
              <w:rPr>
                <w:rFonts w:ascii="Times New Roman" w:hAnsi="Times New Roman"/>
                <w:color w:val="000000"/>
              </w:rPr>
              <w:t xml:space="preserve"> description </w:t>
            </w:r>
            <w:r w:rsidR="00C57F27">
              <w:rPr>
                <w:rFonts w:ascii="Times New Roman" w:hAnsi="Times New Roman"/>
                <w:color w:val="000000"/>
              </w:rPr>
              <w:t>of which is provided</w:t>
            </w:r>
            <w:r w:rsidRPr="008F59DF">
              <w:rPr>
                <w:rFonts w:ascii="Times New Roman" w:hAnsi="Times New Roman"/>
                <w:color w:val="000000"/>
              </w:rPr>
              <w:t xml:space="preserve"> in Appendix 2.</w:t>
            </w:r>
          </w:p>
        </w:tc>
      </w:tr>
      <w:tr w:rsidR="00297F9C" w:rsidRPr="008F59DF" w14:paraId="78628591" w14:textId="77777777" w:rsidTr="003B508D">
        <w:tc>
          <w:tcPr>
            <w:tcW w:w="2122" w:type="dxa"/>
          </w:tcPr>
          <w:p w14:paraId="6B1EEB52" w14:textId="76FFCC76" w:rsidR="00297F9C" w:rsidRPr="003B508D" w:rsidRDefault="00297F9C" w:rsidP="00FE7947">
            <w:pPr>
              <w:autoSpaceDE w:val="0"/>
              <w:spacing w:before="60" w:after="120" w:line="240" w:lineRule="auto"/>
              <w:jc w:val="both"/>
              <w:rPr>
                <w:rFonts w:ascii="Times New Roman" w:hAnsi="Times New Roman"/>
                <w:b/>
                <w:color w:val="000000"/>
              </w:rPr>
            </w:pPr>
            <w:r w:rsidRPr="003B508D">
              <w:rPr>
                <w:rFonts w:ascii="Times New Roman" w:hAnsi="Times New Roman"/>
                <w:b/>
                <w:color w:val="000000"/>
              </w:rPr>
              <w:t>“Publications”</w:t>
            </w:r>
          </w:p>
        </w:tc>
        <w:tc>
          <w:tcPr>
            <w:tcW w:w="6894" w:type="dxa"/>
          </w:tcPr>
          <w:p w14:paraId="1C36AB9E" w14:textId="2A830389" w:rsidR="00297F9C" w:rsidRPr="008F59DF" w:rsidRDefault="00297F9C" w:rsidP="00FE7947">
            <w:pPr>
              <w:autoSpaceDE w:val="0"/>
              <w:spacing w:before="60" w:after="120" w:line="240" w:lineRule="auto"/>
              <w:jc w:val="both"/>
              <w:rPr>
                <w:rFonts w:ascii="Times New Roman" w:hAnsi="Times New Roman"/>
                <w:color w:val="000000"/>
              </w:rPr>
            </w:pPr>
            <w:r w:rsidRPr="008F59DF">
              <w:rPr>
                <w:rFonts w:ascii="Times New Roman" w:hAnsi="Times New Roman"/>
                <w:color w:val="000000"/>
              </w:rPr>
              <w:t xml:space="preserve">Includes, without limitation, articles published in print journals, electronic journals, reviews, books, </w:t>
            </w:r>
            <w:proofErr w:type="gramStart"/>
            <w:r w:rsidRPr="008F59DF">
              <w:rPr>
                <w:rFonts w:ascii="Times New Roman" w:hAnsi="Times New Roman"/>
                <w:color w:val="000000"/>
              </w:rPr>
              <w:t>posters</w:t>
            </w:r>
            <w:proofErr w:type="gramEnd"/>
            <w:r w:rsidRPr="008F59DF">
              <w:rPr>
                <w:rFonts w:ascii="Times New Roman" w:hAnsi="Times New Roman"/>
                <w:color w:val="000000"/>
              </w:rPr>
              <w:t xml:space="preserve"> and other written and verbal presentations of research.</w:t>
            </w:r>
          </w:p>
        </w:tc>
      </w:tr>
      <w:tr w:rsidR="00297F9C" w:rsidRPr="008F59DF" w14:paraId="4EE62C39" w14:textId="77777777" w:rsidTr="003B508D">
        <w:tc>
          <w:tcPr>
            <w:tcW w:w="2122" w:type="dxa"/>
          </w:tcPr>
          <w:p w14:paraId="7F6E8FCC" w14:textId="1065142D" w:rsidR="00297F9C" w:rsidRPr="003B508D" w:rsidRDefault="00297F9C" w:rsidP="00FE7947">
            <w:pPr>
              <w:autoSpaceDE w:val="0"/>
              <w:spacing w:before="60" w:after="120" w:line="240" w:lineRule="auto"/>
              <w:jc w:val="both"/>
              <w:rPr>
                <w:rFonts w:ascii="Times New Roman" w:hAnsi="Times New Roman"/>
                <w:b/>
                <w:color w:val="000000"/>
              </w:rPr>
            </w:pPr>
            <w:r w:rsidRPr="003B508D">
              <w:rPr>
                <w:rFonts w:ascii="Times New Roman" w:hAnsi="Times New Roman"/>
                <w:b/>
              </w:rPr>
              <w:t>“Research Participant”</w:t>
            </w:r>
          </w:p>
        </w:tc>
        <w:tc>
          <w:tcPr>
            <w:tcW w:w="6894" w:type="dxa"/>
          </w:tcPr>
          <w:p w14:paraId="4F8F7E1E" w14:textId="457BDF20"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rPr>
              <w:t>An individual whose data form part of these Data, including that individual’s Personal Data.</w:t>
            </w:r>
          </w:p>
        </w:tc>
      </w:tr>
      <w:tr w:rsidR="00297F9C" w:rsidRPr="008F59DF" w14:paraId="332067E1" w14:textId="77777777" w:rsidTr="003B508D">
        <w:tc>
          <w:tcPr>
            <w:tcW w:w="2122" w:type="dxa"/>
          </w:tcPr>
          <w:p w14:paraId="7B5A04B4" w14:textId="69A92A32" w:rsidR="00297F9C" w:rsidRPr="003B508D" w:rsidRDefault="00297F9C" w:rsidP="00FE7947">
            <w:pPr>
              <w:autoSpaceDE w:val="0"/>
              <w:spacing w:before="60" w:after="120" w:line="240" w:lineRule="auto"/>
              <w:jc w:val="both"/>
              <w:rPr>
                <w:rFonts w:ascii="Times New Roman" w:hAnsi="Times New Roman"/>
                <w:b/>
              </w:rPr>
            </w:pPr>
            <w:r w:rsidRPr="003B508D">
              <w:rPr>
                <w:rFonts w:ascii="Times New Roman" w:hAnsi="Times New Roman"/>
                <w:b/>
              </w:rPr>
              <w:lastRenderedPageBreak/>
              <w:t>“Research Purposes”</w:t>
            </w:r>
          </w:p>
        </w:tc>
        <w:tc>
          <w:tcPr>
            <w:tcW w:w="6894" w:type="dxa"/>
          </w:tcPr>
          <w:p w14:paraId="66749B22" w14:textId="77777777" w:rsidR="003441F1" w:rsidRDefault="00297F9C" w:rsidP="00963A6B">
            <w:pPr>
              <w:autoSpaceDE w:val="0"/>
              <w:spacing w:before="60" w:after="120" w:line="240" w:lineRule="auto"/>
              <w:jc w:val="both"/>
              <w:rPr>
                <w:rFonts w:ascii="Times New Roman" w:hAnsi="Times New Roman"/>
                <w:bCs/>
              </w:rPr>
            </w:pPr>
            <w:r w:rsidRPr="008F59DF">
              <w:rPr>
                <w:rFonts w:ascii="Times New Roman" w:hAnsi="Times New Roman"/>
                <w:bCs/>
              </w:rPr>
              <w:t>Non-commercial research</w:t>
            </w:r>
            <w:r w:rsidR="007F6195">
              <w:rPr>
                <w:rFonts w:ascii="Times New Roman" w:hAnsi="Times New Roman"/>
                <w:bCs/>
              </w:rPr>
              <w:t xml:space="preserve"> conducted in the public interest</w:t>
            </w:r>
            <w:r w:rsidRPr="008F59DF">
              <w:rPr>
                <w:rFonts w:ascii="Times New Roman" w:hAnsi="Times New Roman"/>
                <w:bCs/>
              </w:rPr>
              <w:t xml:space="preserve"> that </w:t>
            </w:r>
            <w:r w:rsidR="007F6195">
              <w:rPr>
                <w:rFonts w:ascii="Times New Roman" w:hAnsi="Times New Roman"/>
                <w:bCs/>
              </w:rPr>
              <w:t>seeks to</w:t>
            </w:r>
            <w:r w:rsidRPr="008F59DF">
              <w:rPr>
                <w:rFonts w:ascii="Times New Roman" w:hAnsi="Times New Roman"/>
                <w:bCs/>
              </w:rPr>
              <w:t xml:space="preserve"> advance the understanding of genetics and genomics, including the </w:t>
            </w:r>
            <w:r w:rsidR="007F6195">
              <w:rPr>
                <w:rFonts w:ascii="Times New Roman" w:hAnsi="Times New Roman"/>
                <w:bCs/>
              </w:rPr>
              <w:t xml:space="preserve">diagnosis, </w:t>
            </w:r>
            <w:proofErr w:type="gramStart"/>
            <w:r w:rsidRPr="008F59DF">
              <w:rPr>
                <w:rFonts w:ascii="Times New Roman" w:hAnsi="Times New Roman"/>
                <w:bCs/>
              </w:rPr>
              <w:t>treatment</w:t>
            </w:r>
            <w:proofErr w:type="gramEnd"/>
            <w:r w:rsidRPr="008F59DF">
              <w:rPr>
                <w:rFonts w:ascii="Times New Roman" w:hAnsi="Times New Roman"/>
                <w:bCs/>
              </w:rPr>
              <w:t xml:space="preserve"> </w:t>
            </w:r>
            <w:r w:rsidR="007F6195">
              <w:rPr>
                <w:rFonts w:ascii="Times New Roman" w:hAnsi="Times New Roman"/>
                <w:bCs/>
              </w:rPr>
              <w:t xml:space="preserve">and monitoring </w:t>
            </w:r>
            <w:r w:rsidRPr="008F59DF">
              <w:rPr>
                <w:rFonts w:ascii="Times New Roman" w:hAnsi="Times New Roman"/>
                <w:bCs/>
              </w:rPr>
              <w:t xml:space="preserve">of disorders, </w:t>
            </w:r>
            <w:r w:rsidR="003441F1">
              <w:rPr>
                <w:rFonts w:ascii="Times New Roman" w:hAnsi="Times New Roman"/>
                <w:bCs/>
              </w:rPr>
              <w:t>as well as</w:t>
            </w:r>
            <w:r w:rsidRPr="008F59DF">
              <w:rPr>
                <w:rFonts w:ascii="Times New Roman" w:hAnsi="Times New Roman"/>
                <w:bCs/>
              </w:rPr>
              <w:t xml:space="preserve"> work on statistical methods that may be applied to such research.</w:t>
            </w:r>
            <w:r w:rsidR="00276716">
              <w:rPr>
                <w:rFonts w:ascii="Times New Roman" w:hAnsi="Times New Roman"/>
                <w:bCs/>
              </w:rPr>
              <w:t xml:space="preserve"> </w:t>
            </w:r>
          </w:p>
          <w:p w14:paraId="2DB628B7" w14:textId="2569C9EF" w:rsidR="00276716" w:rsidRDefault="00276716" w:rsidP="00963A6B">
            <w:pPr>
              <w:autoSpaceDE w:val="0"/>
              <w:spacing w:before="60" w:after="120" w:line="240" w:lineRule="auto"/>
              <w:jc w:val="both"/>
              <w:rPr>
                <w:rFonts w:ascii="Times New Roman" w:hAnsi="Times New Roman"/>
                <w:bCs/>
              </w:rPr>
            </w:pPr>
            <w:r>
              <w:rPr>
                <w:rFonts w:ascii="Times New Roman" w:hAnsi="Times New Roman"/>
                <w:bCs/>
              </w:rPr>
              <w:t xml:space="preserve">Non-commercial research as meant above does not include research: </w:t>
            </w:r>
          </w:p>
          <w:p w14:paraId="60D9E402" w14:textId="07380642" w:rsidR="00276716" w:rsidRPr="00CC7A08" w:rsidRDefault="00CC7A08" w:rsidP="00963A6B">
            <w:pPr>
              <w:pStyle w:val="ListParagraph"/>
              <w:numPr>
                <w:ilvl w:val="0"/>
                <w:numId w:val="16"/>
              </w:numPr>
              <w:autoSpaceDE w:val="0"/>
              <w:spacing w:after="120" w:line="240" w:lineRule="auto"/>
              <w:ind w:left="567" w:hanging="567"/>
              <w:contextualSpacing w:val="0"/>
              <w:jc w:val="both"/>
              <w:rPr>
                <w:rFonts w:ascii="Times New Roman" w:hAnsi="Times New Roman"/>
                <w:iCs/>
                <w:color w:val="000000" w:themeColor="text1"/>
              </w:rPr>
            </w:pPr>
            <w:r w:rsidRPr="00CC7A08">
              <w:rPr>
                <w:rFonts w:ascii="Times New Roman" w:hAnsi="Times New Roman"/>
                <w:color w:val="000000" w:themeColor="text1"/>
              </w:rPr>
              <w:t>t</w:t>
            </w:r>
            <w:r w:rsidR="007F6195" w:rsidRPr="00CC7A08">
              <w:rPr>
                <w:rFonts w:ascii="Times New Roman" w:hAnsi="Times New Roman"/>
                <w:color w:val="000000" w:themeColor="text1"/>
              </w:rPr>
              <w:t xml:space="preserve">hat is </w:t>
            </w:r>
            <w:r w:rsidR="00307F94" w:rsidRPr="00CC7A08">
              <w:rPr>
                <w:rFonts w:ascii="Times New Roman" w:hAnsi="Times New Roman"/>
                <w:color w:val="000000" w:themeColor="text1"/>
              </w:rPr>
              <w:t>conducted</w:t>
            </w:r>
            <w:r w:rsidR="00905322">
              <w:rPr>
                <w:rFonts w:ascii="Times New Roman" w:hAnsi="Times New Roman"/>
                <w:color w:val="000000" w:themeColor="text1"/>
              </w:rPr>
              <w:t xml:space="preserve"> or commissioned</w:t>
            </w:r>
            <w:r w:rsidR="00307F94" w:rsidRPr="00CC7A08">
              <w:rPr>
                <w:rFonts w:ascii="Times New Roman" w:hAnsi="Times New Roman"/>
                <w:color w:val="000000" w:themeColor="text1"/>
              </w:rPr>
              <w:t xml:space="preserve"> </w:t>
            </w:r>
            <w:r w:rsidR="00427DFD">
              <w:rPr>
                <w:rFonts w:ascii="Times New Roman" w:hAnsi="Times New Roman"/>
                <w:color w:val="000000" w:themeColor="text1"/>
              </w:rPr>
              <w:t>by</w:t>
            </w:r>
            <w:r w:rsidR="00905322">
              <w:rPr>
                <w:rFonts w:ascii="Times New Roman" w:hAnsi="Times New Roman"/>
                <w:color w:val="000000" w:themeColor="text1"/>
              </w:rPr>
              <w:t>, or</w:t>
            </w:r>
            <w:r w:rsidR="00427DFD">
              <w:rPr>
                <w:rFonts w:ascii="Times New Roman" w:hAnsi="Times New Roman"/>
                <w:color w:val="000000" w:themeColor="text1"/>
              </w:rPr>
              <w:t xml:space="preserve"> </w:t>
            </w:r>
            <w:r w:rsidR="005370F2" w:rsidRPr="00CC7A08">
              <w:rPr>
                <w:rFonts w:ascii="Times New Roman" w:hAnsi="Times New Roman"/>
                <w:color w:val="000000" w:themeColor="text1"/>
              </w:rPr>
              <w:t xml:space="preserve">on behalf </w:t>
            </w:r>
            <w:r w:rsidR="00905322">
              <w:rPr>
                <w:rFonts w:ascii="Times New Roman" w:hAnsi="Times New Roman"/>
                <w:color w:val="000000" w:themeColor="text1"/>
              </w:rPr>
              <w:t xml:space="preserve">or for the sole benefit </w:t>
            </w:r>
            <w:r w:rsidR="005370F2" w:rsidRPr="00CC7A08">
              <w:rPr>
                <w:rFonts w:ascii="Times New Roman" w:hAnsi="Times New Roman"/>
                <w:color w:val="000000" w:themeColor="text1"/>
              </w:rPr>
              <w:t xml:space="preserve">of, </w:t>
            </w:r>
            <w:r w:rsidR="00307F94" w:rsidRPr="00CC7A08">
              <w:rPr>
                <w:rFonts w:ascii="Times New Roman" w:hAnsi="Times New Roman"/>
                <w:color w:val="000000" w:themeColor="text1"/>
              </w:rPr>
              <w:t xml:space="preserve">a commercial </w:t>
            </w:r>
            <w:proofErr w:type="gramStart"/>
            <w:r w:rsidR="00307F94" w:rsidRPr="00CC7A08">
              <w:rPr>
                <w:rFonts w:ascii="Times New Roman" w:hAnsi="Times New Roman"/>
                <w:color w:val="000000" w:themeColor="text1"/>
              </w:rPr>
              <w:t>entity</w:t>
            </w:r>
            <w:r w:rsidR="005370F2" w:rsidRPr="00CC7A08">
              <w:rPr>
                <w:rFonts w:ascii="Times New Roman" w:hAnsi="Times New Roman"/>
                <w:color w:val="000000" w:themeColor="text1"/>
              </w:rPr>
              <w:t>;</w:t>
            </w:r>
            <w:proofErr w:type="gramEnd"/>
          </w:p>
          <w:p w14:paraId="74AC2073" w14:textId="6135CFD2" w:rsidR="00C122C2" w:rsidRPr="00CC7A08" w:rsidRDefault="00CC7A08" w:rsidP="000C210A">
            <w:pPr>
              <w:pStyle w:val="ListParagraph"/>
              <w:numPr>
                <w:ilvl w:val="0"/>
                <w:numId w:val="16"/>
              </w:numPr>
              <w:autoSpaceDE w:val="0"/>
              <w:spacing w:after="120" w:line="240" w:lineRule="auto"/>
              <w:ind w:left="567" w:hanging="567"/>
              <w:contextualSpacing w:val="0"/>
              <w:jc w:val="both"/>
              <w:rPr>
                <w:rFonts w:ascii="Times New Roman" w:hAnsi="Times New Roman"/>
                <w:iCs/>
                <w:color w:val="000000" w:themeColor="text1"/>
              </w:rPr>
            </w:pPr>
            <w:r w:rsidRPr="00CC7A08">
              <w:rPr>
                <w:rFonts w:ascii="Times New Roman" w:hAnsi="Times New Roman"/>
                <w:iCs/>
                <w:color w:val="000000" w:themeColor="text1"/>
              </w:rPr>
              <w:t>t</w:t>
            </w:r>
            <w:r w:rsidR="00307F94" w:rsidRPr="00CC7A08">
              <w:rPr>
                <w:rFonts w:ascii="Times New Roman" w:hAnsi="Times New Roman"/>
                <w:iCs/>
                <w:color w:val="000000" w:themeColor="text1"/>
              </w:rPr>
              <w:t>hat is conduct</w:t>
            </w:r>
            <w:r w:rsidR="00C122C2" w:rsidRPr="00CC7A08">
              <w:rPr>
                <w:rFonts w:ascii="Times New Roman" w:hAnsi="Times New Roman"/>
                <w:iCs/>
                <w:color w:val="000000" w:themeColor="text1"/>
              </w:rPr>
              <w:t>ed with the primary motivation of</w:t>
            </w:r>
            <w:r w:rsidR="006C5485">
              <w:rPr>
                <w:rFonts w:ascii="Times New Roman" w:hAnsi="Times New Roman"/>
                <w:iCs/>
                <w:color w:val="000000" w:themeColor="text1"/>
              </w:rPr>
              <w:t xml:space="preserve"> generating: </w:t>
            </w:r>
            <w:proofErr w:type="spellStart"/>
            <w:r w:rsidR="006C5485">
              <w:rPr>
                <w:rFonts w:ascii="Times New Roman" w:hAnsi="Times New Roman"/>
                <w:iCs/>
                <w:color w:val="000000" w:themeColor="text1"/>
              </w:rPr>
              <w:t>i</w:t>
            </w:r>
            <w:proofErr w:type="spellEnd"/>
            <w:r w:rsidR="006C5485">
              <w:rPr>
                <w:rFonts w:ascii="Times New Roman" w:hAnsi="Times New Roman"/>
                <w:iCs/>
                <w:color w:val="000000" w:themeColor="text1"/>
              </w:rPr>
              <w:t>)</w:t>
            </w:r>
            <w:r w:rsidR="00C122C2" w:rsidRPr="00CC7A08">
              <w:rPr>
                <w:rFonts w:ascii="Times New Roman" w:hAnsi="Times New Roman"/>
                <w:iCs/>
                <w:color w:val="000000" w:themeColor="text1"/>
              </w:rPr>
              <w:t xml:space="preserve"> profit</w:t>
            </w:r>
            <w:r w:rsidR="000C210A" w:rsidRPr="00CC7A08">
              <w:rPr>
                <w:rFonts w:ascii="Times New Roman" w:hAnsi="Times New Roman"/>
                <w:color w:val="000000" w:themeColor="text1"/>
              </w:rPr>
              <w:t xml:space="preserve"> or </w:t>
            </w:r>
            <w:r w:rsidR="006C5485">
              <w:rPr>
                <w:rFonts w:ascii="Times New Roman" w:hAnsi="Times New Roman"/>
                <w:color w:val="000000" w:themeColor="text1"/>
              </w:rPr>
              <w:t xml:space="preserve">ii) </w:t>
            </w:r>
            <w:r w:rsidR="00834A5E">
              <w:rPr>
                <w:rFonts w:ascii="Times New Roman" w:hAnsi="Times New Roman"/>
                <w:color w:val="000000" w:themeColor="text1"/>
              </w:rPr>
              <w:t xml:space="preserve">data or </w:t>
            </w:r>
            <w:r w:rsidR="000C210A" w:rsidRPr="00CC7A08">
              <w:rPr>
                <w:rFonts w:ascii="Times New Roman" w:hAnsi="Times New Roman"/>
                <w:color w:val="000000" w:themeColor="text1"/>
              </w:rPr>
              <w:t xml:space="preserve">intellectual property rights </w:t>
            </w:r>
            <w:r w:rsidR="006C5485">
              <w:rPr>
                <w:rFonts w:ascii="Times New Roman" w:hAnsi="Times New Roman"/>
                <w:color w:val="000000" w:themeColor="text1"/>
              </w:rPr>
              <w:t xml:space="preserve">to be </w:t>
            </w:r>
            <w:r w:rsidR="000C210A" w:rsidRPr="00CC7A08">
              <w:rPr>
                <w:rFonts w:ascii="Times New Roman" w:hAnsi="Times New Roman"/>
                <w:color w:val="000000" w:themeColor="text1"/>
              </w:rPr>
              <w:t>used to generate such profit;</w:t>
            </w:r>
            <w:r w:rsidR="00C424E9" w:rsidRPr="00CC7A08">
              <w:rPr>
                <w:rFonts w:ascii="Times New Roman" w:hAnsi="Times New Roman"/>
                <w:color w:val="000000" w:themeColor="text1"/>
              </w:rPr>
              <w:t xml:space="preserve"> or</w:t>
            </w:r>
          </w:p>
          <w:p w14:paraId="51958A77" w14:textId="4BBFC65F" w:rsidR="00297F9C" w:rsidRPr="00CC7A08" w:rsidRDefault="00CC7A08" w:rsidP="00824771">
            <w:pPr>
              <w:pStyle w:val="ListParagraph"/>
              <w:numPr>
                <w:ilvl w:val="0"/>
                <w:numId w:val="16"/>
              </w:numPr>
              <w:autoSpaceDE w:val="0"/>
              <w:spacing w:after="120" w:line="240" w:lineRule="auto"/>
              <w:ind w:left="567" w:hanging="567"/>
              <w:contextualSpacing w:val="0"/>
              <w:jc w:val="both"/>
              <w:rPr>
                <w:rFonts w:ascii="Times New Roman" w:hAnsi="Times New Roman"/>
                <w:iCs/>
                <w:color w:val="000000" w:themeColor="text1"/>
              </w:rPr>
            </w:pPr>
            <w:r w:rsidRPr="00CC7A08">
              <w:rPr>
                <w:rFonts w:ascii="Times New Roman" w:hAnsi="Times New Roman"/>
                <w:color w:val="000000" w:themeColor="text1"/>
              </w:rPr>
              <w:t>i</w:t>
            </w:r>
            <w:r w:rsidR="00322E5D" w:rsidRPr="00CC7A08">
              <w:rPr>
                <w:rFonts w:ascii="Times New Roman" w:hAnsi="Times New Roman"/>
                <w:color w:val="000000" w:themeColor="text1"/>
              </w:rPr>
              <w:t xml:space="preserve">n which </w:t>
            </w:r>
            <w:r w:rsidR="00276716" w:rsidRPr="00CC7A08">
              <w:rPr>
                <w:rFonts w:ascii="Times New Roman" w:hAnsi="Times New Roman"/>
                <w:color w:val="000000" w:themeColor="text1"/>
              </w:rPr>
              <w:t xml:space="preserve">the results </w:t>
            </w:r>
            <w:r w:rsidR="00322E5D" w:rsidRPr="00CC7A08">
              <w:rPr>
                <w:rFonts w:ascii="Times New Roman" w:hAnsi="Times New Roman"/>
                <w:color w:val="000000" w:themeColor="text1"/>
              </w:rPr>
              <w:t xml:space="preserve">are not </w:t>
            </w:r>
            <w:r w:rsidR="00ED478E" w:rsidRPr="00CC7A08">
              <w:rPr>
                <w:rFonts w:ascii="Times New Roman" w:hAnsi="Times New Roman"/>
                <w:color w:val="000000" w:themeColor="text1"/>
              </w:rPr>
              <w:t xml:space="preserve">at any stage </w:t>
            </w:r>
            <w:r w:rsidR="00322E5D" w:rsidRPr="00CC7A08">
              <w:rPr>
                <w:rFonts w:ascii="Times New Roman" w:hAnsi="Times New Roman"/>
                <w:color w:val="000000" w:themeColor="text1"/>
              </w:rPr>
              <w:t xml:space="preserve">intended </w:t>
            </w:r>
            <w:r w:rsidR="00963A6B" w:rsidRPr="00CC7A08">
              <w:rPr>
                <w:rFonts w:ascii="Times New Roman" w:hAnsi="Times New Roman"/>
                <w:color w:val="000000" w:themeColor="text1"/>
              </w:rPr>
              <w:t xml:space="preserve">to be presented in Publications due to </w:t>
            </w:r>
            <w:r w:rsidR="00276716" w:rsidRPr="00CC7A08">
              <w:rPr>
                <w:rFonts w:ascii="Times New Roman" w:hAnsi="Times New Roman"/>
                <w:color w:val="000000" w:themeColor="text1"/>
              </w:rPr>
              <w:t xml:space="preserve">commercial </w:t>
            </w:r>
            <w:r w:rsidR="0087414D" w:rsidRPr="00CC7A08">
              <w:rPr>
                <w:rFonts w:ascii="Times New Roman" w:hAnsi="Times New Roman"/>
                <w:color w:val="000000" w:themeColor="text1"/>
              </w:rPr>
              <w:t>considerations.</w:t>
            </w:r>
          </w:p>
          <w:p w14:paraId="47737370" w14:textId="68132E93" w:rsidR="00824771" w:rsidRPr="00824771" w:rsidRDefault="001E1609" w:rsidP="00824771">
            <w:pPr>
              <w:autoSpaceDE w:val="0"/>
              <w:spacing w:after="120" w:line="240" w:lineRule="auto"/>
              <w:jc w:val="both"/>
              <w:rPr>
                <w:rFonts w:ascii="Times New Roman" w:hAnsi="Times New Roman"/>
                <w:iCs/>
                <w:color w:val="FF0000"/>
              </w:rPr>
            </w:pPr>
            <w:r w:rsidRPr="00CC7A08">
              <w:rPr>
                <w:rFonts w:ascii="Times New Roman" w:hAnsi="Times New Roman"/>
                <w:iCs/>
                <w:color w:val="000000" w:themeColor="text1"/>
              </w:rPr>
              <w:t>Notwithstanding the above</w:t>
            </w:r>
            <w:r w:rsidR="00824771" w:rsidRPr="00CC7A08">
              <w:rPr>
                <w:rFonts w:ascii="Times New Roman" w:hAnsi="Times New Roman"/>
                <w:iCs/>
                <w:color w:val="000000" w:themeColor="text1"/>
              </w:rPr>
              <w:t xml:space="preserve">, </w:t>
            </w:r>
            <w:r w:rsidR="00362B9C" w:rsidRPr="00CC7A08">
              <w:rPr>
                <w:rFonts w:ascii="Times New Roman" w:hAnsi="Times New Roman"/>
                <w:iCs/>
                <w:color w:val="000000" w:themeColor="text1"/>
              </w:rPr>
              <w:t>non-commercial research includes research in which the primary motivation is</w:t>
            </w:r>
            <w:r w:rsidR="00D05BE9" w:rsidRPr="00CC7A08">
              <w:rPr>
                <w:rFonts w:ascii="Times New Roman" w:hAnsi="Times New Roman"/>
                <w:iCs/>
                <w:color w:val="000000" w:themeColor="text1"/>
              </w:rPr>
              <w:t xml:space="preserve"> to further</w:t>
            </w:r>
            <w:r w:rsidR="00362B9C" w:rsidRPr="00CC7A08">
              <w:rPr>
                <w:rFonts w:ascii="Times New Roman" w:hAnsi="Times New Roman"/>
                <w:iCs/>
                <w:color w:val="000000" w:themeColor="text1"/>
              </w:rPr>
              <w:t xml:space="preserve"> public interest</w:t>
            </w:r>
            <w:r w:rsidRPr="00CC7A08">
              <w:rPr>
                <w:rFonts w:ascii="Times New Roman" w:hAnsi="Times New Roman"/>
                <w:iCs/>
                <w:color w:val="000000" w:themeColor="text1"/>
              </w:rPr>
              <w:t xml:space="preserve"> as detailed above</w:t>
            </w:r>
            <w:r w:rsidR="00362B9C" w:rsidRPr="00CC7A08">
              <w:rPr>
                <w:rFonts w:ascii="Times New Roman" w:hAnsi="Times New Roman"/>
                <w:iCs/>
                <w:color w:val="000000" w:themeColor="text1"/>
              </w:rPr>
              <w:t>,</w:t>
            </w:r>
            <w:r w:rsidR="00D05BE9" w:rsidRPr="00CC7A08">
              <w:rPr>
                <w:rFonts w:ascii="Times New Roman" w:hAnsi="Times New Roman"/>
                <w:iCs/>
                <w:color w:val="000000" w:themeColor="text1"/>
              </w:rPr>
              <w:t xml:space="preserve"> but in which </w:t>
            </w:r>
            <w:r w:rsidR="00EB7931">
              <w:rPr>
                <w:rFonts w:ascii="Times New Roman" w:hAnsi="Times New Roman"/>
                <w:iCs/>
                <w:color w:val="000000" w:themeColor="text1"/>
              </w:rPr>
              <w:t>commercial considerations arise (</w:t>
            </w:r>
            <w:proofErr w:type="gramStart"/>
            <w:r w:rsidR="00D05BE9" w:rsidRPr="00CC7A08">
              <w:rPr>
                <w:rFonts w:ascii="Times New Roman" w:hAnsi="Times New Roman"/>
                <w:iCs/>
                <w:color w:val="000000" w:themeColor="text1"/>
              </w:rPr>
              <w:t>e.g.</w:t>
            </w:r>
            <w:proofErr w:type="gramEnd"/>
            <w:r w:rsidR="00D05BE9" w:rsidRPr="00CC7A08">
              <w:rPr>
                <w:rFonts w:ascii="Times New Roman" w:hAnsi="Times New Roman"/>
                <w:iCs/>
                <w:color w:val="000000" w:themeColor="text1"/>
              </w:rPr>
              <w:t xml:space="preserve"> intellectual property rights are generated and commercialized</w:t>
            </w:r>
            <w:r w:rsidR="00EB7931">
              <w:rPr>
                <w:rFonts w:ascii="Times New Roman" w:hAnsi="Times New Roman"/>
                <w:iCs/>
                <w:color w:val="000000" w:themeColor="text1"/>
              </w:rPr>
              <w:t>)</w:t>
            </w:r>
            <w:r w:rsidR="00D05BE9" w:rsidRPr="00CC7A08">
              <w:rPr>
                <w:rFonts w:ascii="Times New Roman" w:hAnsi="Times New Roman"/>
                <w:iCs/>
                <w:color w:val="000000" w:themeColor="text1"/>
              </w:rPr>
              <w:t xml:space="preserve"> as a</w:t>
            </w:r>
            <w:r w:rsidR="00F136A7" w:rsidRPr="00CC7A08">
              <w:rPr>
                <w:rFonts w:ascii="Times New Roman" w:hAnsi="Times New Roman"/>
                <w:iCs/>
                <w:color w:val="000000" w:themeColor="text1"/>
              </w:rPr>
              <w:t xml:space="preserve"> byproduct of the research</w:t>
            </w:r>
            <w:r w:rsidR="00EB7931">
              <w:rPr>
                <w:rFonts w:ascii="Times New Roman" w:hAnsi="Times New Roman"/>
                <w:iCs/>
                <w:color w:val="000000" w:themeColor="text1"/>
              </w:rPr>
              <w:t>.</w:t>
            </w:r>
          </w:p>
        </w:tc>
      </w:tr>
      <w:tr w:rsidR="00297F9C" w:rsidRPr="008F59DF" w14:paraId="1616F793" w14:textId="77777777" w:rsidTr="003B508D">
        <w:tc>
          <w:tcPr>
            <w:tcW w:w="2122" w:type="dxa"/>
          </w:tcPr>
          <w:p w14:paraId="5661D34F" w14:textId="62FD066E" w:rsidR="00297F9C" w:rsidRPr="003B508D" w:rsidRDefault="00297F9C" w:rsidP="00FE7947">
            <w:pPr>
              <w:autoSpaceDE w:val="0"/>
              <w:spacing w:before="60" w:after="120" w:line="240" w:lineRule="auto"/>
              <w:jc w:val="both"/>
              <w:rPr>
                <w:rFonts w:ascii="Times New Roman" w:hAnsi="Times New Roman"/>
                <w:b/>
              </w:rPr>
            </w:pPr>
            <w:r w:rsidRPr="003B508D">
              <w:rPr>
                <w:rFonts w:ascii="Times New Roman" w:hAnsi="Times New Roman"/>
                <w:b/>
              </w:rPr>
              <w:t>“User”</w:t>
            </w:r>
          </w:p>
        </w:tc>
        <w:tc>
          <w:tcPr>
            <w:tcW w:w="6894" w:type="dxa"/>
          </w:tcPr>
          <w:p w14:paraId="01F4596A" w14:textId="42EEB6A3" w:rsidR="00297F9C" w:rsidRPr="008F59DF" w:rsidRDefault="00297F9C" w:rsidP="00FE7947">
            <w:pPr>
              <w:autoSpaceDE w:val="0"/>
              <w:spacing w:before="60" w:after="120" w:line="240" w:lineRule="auto"/>
              <w:jc w:val="both"/>
              <w:rPr>
                <w:rFonts w:ascii="Times New Roman" w:hAnsi="Times New Roman"/>
                <w:b/>
                <w:i/>
                <w:iCs/>
              </w:rPr>
            </w:pPr>
            <w:r w:rsidRPr="008F59DF">
              <w:rPr>
                <w:rFonts w:ascii="Times New Roman" w:hAnsi="Times New Roman"/>
              </w:rPr>
              <w:t>The principal investigator for the Project at the User Institution</w:t>
            </w:r>
            <w:r w:rsidR="00EB7931">
              <w:rPr>
                <w:rFonts w:ascii="Times New Roman" w:hAnsi="Times New Roman"/>
              </w:rPr>
              <w:t>.</w:t>
            </w:r>
          </w:p>
        </w:tc>
      </w:tr>
    </w:tbl>
    <w:p w14:paraId="04FB85BA" w14:textId="2098289B" w:rsidR="0045730D" w:rsidRPr="003B508D" w:rsidRDefault="005E42EE" w:rsidP="00FE7947">
      <w:pPr>
        <w:numPr>
          <w:ilvl w:val="0"/>
          <w:numId w:val="2"/>
        </w:numPr>
        <w:autoSpaceDE w:val="0"/>
        <w:spacing w:before="240" w:after="160" w:line="240" w:lineRule="auto"/>
        <w:ind w:left="567" w:hanging="567"/>
        <w:jc w:val="both"/>
        <w:rPr>
          <w:rFonts w:ascii="Times New Roman" w:hAnsi="Times New Roman"/>
          <w:b/>
        </w:rPr>
      </w:pPr>
      <w:r>
        <w:rPr>
          <w:rFonts w:ascii="Times New Roman" w:hAnsi="Times New Roman"/>
          <w:b/>
        </w:rPr>
        <w:t>Use of Data by User Institution</w:t>
      </w:r>
    </w:p>
    <w:p w14:paraId="05AE143C" w14:textId="3D3727E9" w:rsidR="00AB549C" w:rsidRDefault="005B7CC4"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User Institution agrees to only use Data</w:t>
      </w:r>
      <w:r w:rsidR="00AB549C">
        <w:rPr>
          <w:rFonts w:ascii="Times New Roman" w:hAnsi="Times New Roman"/>
        </w:rPr>
        <w:t>:</w:t>
      </w:r>
    </w:p>
    <w:p w14:paraId="3191041E" w14:textId="21632D81" w:rsidR="00AB549C" w:rsidRDefault="00AB549C" w:rsidP="00AB549C">
      <w:pPr>
        <w:pStyle w:val="ListParagraph"/>
        <w:numPr>
          <w:ilvl w:val="0"/>
          <w:numId w:val="12"/>
        </w:numPr>
        <w:autoSpaceDE w:val="0"/>
        <w:spacing w:after="160" w:line="240" w:lineRule="auto"/>
        <w:ind w:left="1701" w:hanging="567"/>
        <w:contextualSpacing w:val="0"/>
        <w:jc w:val="both"/>
        <w:rPr>
          <w:rFonts w:ascii="Times New Roman" w:hAnsi="Times New Roman"/>
        </w:rPr>
      </w:pPr>
      <w:r>
        <w:rPr>
          <w:rFonts w:ascii="Times New Roman" w:hAnsi="Times New Roman"/>
        </w:rPr>
        <w:t xml:space="preserve">for </w:t>
      </w:r>
      <w:r w:rsidR="005B7CC4" w:rsidRPr="00AB549C">
        <w:rPr>
          <w:rFonts w:ascii="Times New Roman" w:hAnsi="Times New Roman"/>
        </w:rPr>
        <w:t xml:space="preserve">the </w:t>
      </w:r>
      <w:r w:rsidR="00F778BC" w:rsidRPr="00AB549C">
        <w:rPr>
          <w:rFonts w:ascii="Times New Roman" w:hAnsi="Times New Roman"/>
        </w:rPr>
        <w:t xml:space="preserve">sole </w:t>
      </w:r>
      <w:r w:rsidR="005B7CC4" w:rsidRPr="00AB549C">
        <w:rPr>
          <w:rFonts w:ascii="Times New Roman" w:hAnsi="Times New Roman"/>
        </w:rPr>
        <w:t xml:space="preserve">purpose of </w:t>
      </w:r>
      <w:r w:rsidR="00F778BC" w:rsidRPr="00AB549C">
        <w:rPr>
          <w:rFonts w:ascii="Times New Roman" w:hAnsi="Times New Roman"/>
        </w:rPr>
        <w:t xml:space="preserve">conducting </w:t>
      </w:r>
      <w:r w:rsidR="005B7CC4" w:rsidRPr="00AB549C">
        <w:rPr>
          <w:rFonts w:ascii="Times New Roman" w:hAnsi="Times New Roman"/>
        </w:rPr>
        <w:t xml:space="preserve">the Project (described in Appendix </w:t>
      </w:r>
      <w:r w:rsidR="00F015F6" w:rsidRPr="00AB549C">
        <w:rPr>
          <w:rFonts w:ascii="Times New Roman" w:hAnsi="Times New Roman"/>
        </w:rPr>
        <w:t>2</w:t>
      </w:r>
      <w:proofErr w:type="gramStart"/>
      <w:r w:rsidR="005B7CC4" w:rsidRPr="00AB549C">
        <w:rPr>
          <w:rFonts w:ascii="Times New Roman" w:hAnsi="Times New Roman"/>
        </w:rPr>
        <w:t>)</w:t>
      </w:r>
      <w:r>
        <w:rPr>
          <w:rFonts w:ascii="Times New Roman" w:hAnsi="Times New Roman"/>
        </w:rPr>
        <w:t>;</w:t>
      </w:r>
      <w:proofErr w:type="gramEnd"/>
    </w:p>
    <w:p w14:paraId="7D65F2B7" w14:textId="77777777" w:rsidR="00AB549C" w:rsidRDefault="00F778BC" w:rsidP="00AB549C">
      <w:pPr>
        <w:pStyle w:val="ListParagraph"/>
        <w:numPr>
          <w:ilvl w:val="0"/>
          <w:numId w:val="12"/>
        </w:numPr>
        <w:autoSpaceDE w:val="0"/>
        <w:spacing w:after="160" w:line="240" w:lineRule="auto"/>
        <w:ind w:left="1701" w:hanging="567"/>
        <w:contextualSpacing w:val="0"/>
        <w:jc w:val="both"/>
        <w:rPr>
          <w:rFonts w:ascii="Times New Roman" w:hAnsi="Times New Roman"/>
        </w:rPr>
      </w:pPr>
      <w:r w:rsidRPr="00AB549C">
        <w:rPr>
          <w:rFonts w:ascii="Times New Roman" w:hAnsi="Times New Roman"/>
        </w:rPr>
        <w:t xml:space="preserve">solely </w:t>
      </w:r>
      <w:r w:rsidR="00F274A1" w:rsidRPr="00AB549C">
        <w:rPr>
          <w:rFonts w:ascii="Times New Roman" w:hAnsi="Times New Roman"/>
        </w:rPr>
        <w:t xml:space="preserve">within that </w:t>
      </w:r>
      <w:proofErr w:type="gramStart"/>
      <w:r w:rsidR="00F274A1" w:rsidRPr="00AB549C">
        <w:rPr>
          <w:rFonts w:ascii="Times New Roman" w:hAnsi="Times New Roman"/>
        </w:rPr>
        <w:t>Project</w:t>
      </w:r>
      <w:r w:rsidR="00AB549C">
        <w:rPr>
          <w:rFonts w:ascii="Times New Roman" w:hAnsi="Times New Roman"/>
        </w:rPr>
        <w:t>;</w:t>
      </w:r>
      <w:proofErr w:type="gramEnd"/>
    </w:p>
    <w:p w14:paraId="24140931" w14:textId="6636926B" w:rsidR="00AB549C" w:rsidRDefault="00AB549C" w:rsidP="00AB549C">
      <w:pPr>
        <w:pStyle w:val="ListParagraph"/>
        <w:numPr>
          <w:ilvl w:val="0"/>
          <w:numId w:val="12"/>
        </w:numPr>
        <w:autoSpaceDE w:val="0"/>
        <w:spacing w:after="160" w:line="240" w:lineRule="auto"/>
        <w:ind w:left="1701" w:hanging="567"/>
        <w:contextualSpacing w:val="0"/>
        <w:jc w:val="both"/>
        <w:rPr>
          <w:rFonts w:ascii="Times New Roman" w:hAnsi="Times New Roman"/>
        </w:rPr>
      </w:pPr>
      <w:r>
        <w:rPr>
          <w:rFonts w:ascii="Times New Roman" w:hAnsi="Times New Roman"/>
        </w:rPr>
        <w:t xml:space="preserve">for </w:t>
      </w:r>
      <w:r w:rsidR="005B7CC4" w:rsidRPr="00AB549C">
        <w:rPr>
          <w:rFonts w:ascii="Times New Roman" w:hAnsi="Times New Roman"/>
        </w:rPr>
        <w:t>Research Purposes</w:t>
      </w:r>
      <w:r>
        <w:rPr>
          <w:rFonts w:ascii="Times New Roman" w:hAnsi="Times New Roman"/>
        </w:rPr>
        <w:t>; and</w:t>
      </w:r>
    </w:p>
    <w:p w14:paraId="4045DC07" w14:textId="7BC996A5" w:rsidR="0045730D" w:rsidRPr="00AB549C" w:rsidRDefault="00AB549C" w:rsidP="00AB549C">
      <w:pPr>
        <w:pStyle w:val="ListParagraph"/>
        <w:numPr>
          <w:ilvl w:val="0"/>
          <w:numId w:val="12"/>
        </w:numPr>
        <w:autoSpaceDE w:val="0"/>
        <w:spacing w:after="160" w:line="240" w:lineRule="auto"/>
        <w:ind w:left="1701" w:hanging="567"/>
        <w:contextualSpacing w:val="0"/>
        <w:jc w:val="both"/>
        <w:rPr>
          <w:rFonts w:ascii="Times New Roman" w:hAnsi="Times New Roman"/>
        </w:rPr>
      </w:pPr>
      <w:r>
        <w:rPr>
          <w:rFonts w:ascii="Times New Roman" w:hAnsi="Times New Roman"/>
        </w:rPr>
        <w:t xml:space="preserve">subject to </w:t>
      </w:r>
      <w:r w:rsidR="005B7CC4" w:rsidRPr="00AB549C">
        <w:rPr>
          <w:rFonts w:ascii="Times New Roman" w:hAnsi="Times New Roman"/>
        </w:rPr>
        <w:t xml:space="preserve">the limitations (if any) set out in Appendix </w:t>
      </w:r>
      <w:r w:rsidR="00F015F6" w:rsidRPr="00AB549C">
        <w:rPr>
          <w:rFonts w:ascii="Times New Roman" w:hAnsi="Times New Roman"/>
        </w:rPr>
        <w:t>1</w:t>
      </w:r>
      <w:r w:rsidR="005B7CC4" w:rsidRPr="00AB549C">
        <w:rPr>
          <w:rFonts w:ascii="Times New Roman" w:hAnsi="Times New Roman"/>
        </w:rPr>
        <w:t>.</w:t>
      </w:r>
    </w:p>
    <w:p w14:paraId="1A6A4C04" w14:textId="3C2D163B" w:rsidR="0045730D" w:rsidRDefault="005B7CC4"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 xml:space="preserve">User Institution agrees only to transfer or disclose Data, in whole or part, or any material derived </w:t>
      </w:r>
      <w:proofErr w:type="gramStart"/>
      <w:r w:rsidRPr="003B508D">
        <w:rPr>
          <w:rFonts w:ascii="Times New Roman" w:hAnsi="Times New Roman"/>
        </w:rPr>
        <w:t>from Data,</w:t>
      </w:r>
      <w:proofErr w:type="gramEnd"/>
      <w:r w:rsidRPr="003B508D">
        <w:rPr>
          <w:rFonts w:ascii="Times New Roman" w:hAnsi="Times New Roman"/>
        </w:rPr>
        <w:t xml:space="preserve"> to </w:t>
      </w:r>
      <w:r w:rsidR="00FA31E4" w:rsidRPr="003B508D">
        <w:rPr>
          <w:rFonts w:ascii="Times New Roman" w:hAnsi="Times New Roman"/>
        </w:rPr>
        <w:t>Authorized</w:t>
      </w:r>
      <w:r w:rsidRPr="003B508D">
        <w:rPr>
          <w:rFonts w:ascii="Times New Roman" w:hAnsi="Times New Roman"/>
        </w:rPr>
        <w:t xml:space="preserve"> Personnel. </w:t>
      </w:r>
      <w:r w:rsidR="0004394B" w:rsidRPr="003B508D">
        <w:rPr>
          <w:rFonts w:ascii="Times New Roman" w:hAnsi="Times New Roman"/>
        </w:rPr>
        <w:t>User Institution shall not share Data with an External Collaborator.</w:t>
      </w:r>
      <w:r w:rsidR="000A1A4C" w:rsidRPr="003B508D">
        <w:rPr>
          <w:rFonts w:ascii="Times New Roman" w:hAnsi="Times New Roman"/>
        </w:rPr>
        <w:t xml:space="preserve"> For clarity, an External Collaborator’s may only access Data subject to that External Collaborator completing a separate application and entering into a separate data access agreement with UH.</w:t>
      </w:r>
    </w:p>
    <w:p w14:paraId="40C0BBF8" w14:textId="682253F0" w:rsidR="00B65511" w:rsidRPr="00B65511" w:rsidRDefault="00B65511"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 xml:space="preserve">User Institution agrees to </w:t>
      </w:r>
      <w:r w:rsidR="00EF2B40">
        <w:rPr>
          <w:rFonts w:ascii="Times New Roman" w:hAnsi="Times New Roman"/>
        </w:rPr>
        <w:t xml:space="preserve">permanently </w:t>
      </w:r>
      <w:r w:rsidRPr="003B508D">
        <w:rPr>
          <w:rFonts w:ascii="Times New Roman" w:hAnsi="Times New Roman"/>
        </w:rPr>
        <w:t>destroy the Data held, once it is no longer used for the Project, unless obliged to retain the Data for archival purposes in conformity with audit or legal requirements.</w:t>
      </w:r>
    </w:p>
    <w:p w14:paraId="52AFB59E" w14:textId="0F386A95" w:rsidR="00B65511" w:rsidRPr="00B65511" w:rsidRDefault="007C1F1D"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sidRPr="007C1F1D">
        <w:rPr>
          <w:rFonts w:ascii="Times New Roman" w:hAnsi="Times New Roman"/>
          <w:b/>
          <w:bCs/>
        </w:rPr>
        <w:t>Confidentiality &amp; Prohibition</w:t>
      </w:r>
      <w:r>
        <w:rPr>
          <w:rFonts w:ascii="Times New Roman" w:hAnsi="Times New Roman"/>
          <w:b/>
          <w:bCs/>
        </w:rPr>
        <w:t xml:space="preserve"> of</w:t>
      </w:r>
      <w:r w:rsidRPr="007C1F1D">
        <w:rPr>
          <w:rFonts w:ascii="Times New Roman" w:hAnsi="Times New Roman"/>
          <w:b/>
          <w:bCs/>
        </w:rPr>
        <w:t xml:space="preserve"> Re-identification</w:t>
      </w:r>
    </w:p>
    <w:p w14:paraId="181F48FB" w14:textId="00CC9EF8" w:rsidR="007C1F1D" w:rsidRPr="003B508D" w:rsidRDefault="007C1F1D"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 xml:space="preserve">User Institution shall preserve, </w:t>
      </w:r>
      <w:proofErr w:type="gramStart"/>
      <w:r w:rsidRPr="003B508D">
        <w:rPr>
          <w:rFonts w:ascii="Times New Roman" w:hAnsi="Times New Roman"/>
        </w:rPr>
        <w:t>at all times</w:t>
      </w:r>
      <w:proofErr w:type="gramEnd"/>
      <w:r w:rsidRPr="003B508D">
        <w:rPr>
          <w:rFonts w:ascii="Times New Roman" w:hAnsi="Times New Roman"/>
        </w:rPr>
        <w:t>, the confidentiality of these Data</w:t>
      </w:r>
      <w:r w:rsidR="00090A41">
        <w:rPr>
          <w:rFonts w:ascii="Times New Roman" w:hAnsi="Times New Roman"/>
        </w:rPr>
        <w:t xml:space="preserve"> in the manner specified </w:t>
      </w:r>
      <w:r w:rsidR="00F36757">
        <w:rPr>
          <w:rFonts w:ascii="Times New Roman" w:hAnsi="Times New Roman"/>
        </w:rPr>
        <w:t>in this Article 3</w:t>
      </w:r>
      <w:r w:rsidRPr="003B508D">
        <w:rPr>
          <w:rFonts w:ascii="Times New Roman" w:hAnsi="Times New Roman"/>
        </w:rPr>
        <w:t xml:space="preserve">. </w:t>
      </w:r>
      <w:proofErr w:type="gramStart"/>
      <w:r w:rsidRPr="003B508D">
        <w:rPr>
          <w:rFonts w:ascii="Times New Roman" w:hAnsi="Times New Roman"/>
        </w:rPr>
        <w:t>In particular, it</w:t>
      </w:r>
      <w:proofErr w:type="gramEnd"/>
      <w:r w:rsidRPr="003B508D">
        <w:rPr>
          <w:rFonts w:ascii="Times New Roman" w:hAnsi="Times New Roman"/>
        </w:rPr>
        <w:t xml:space="preserve"> undertakes not to use, or attempt to use Data to </w:t>
      </w:r>
      <w:r w:rsidR="00090A41">
        <w:rPr>
          <w:rFonts w:ascii="Times New Roman" w:hAnsi="Times New Roman"/>
        </w:rPr>
        <w:t>disclose</w:t>
      </w:r>
      <w:r w:rsidR="00CA4735">
        <w:rPr>
          <w:rFonts w:ascii="Times New Roman" w:hAnsi="Times New Roman"/>
        </w:rPr>
        <w:t xml:space="preserve"> or</w:t>
      </w:r>
      <w:r w:rsidR="00090A41">
        <w:rPr>
          <w:rFonts w:ascii="Times New Roman" w:hAnsi="Times New Roman"/>
        </w:rPr>
        <w:t xml:space="preserve"> </w:t>
      </w:r>
      <w:r w:rsidRPr="003B508D">
        <w:rPr>
          <w:rFonts w:ascii="Times New Roman" w:hAnsi="Times New Roman"/>
        </w:rPr>
        <w:t xml:space="preserve">compromise information </w:t>
      </w:r>
      <w:r>
        <w:rPr>
          <w:rFonts w:ascii="Times New Roman" w:hAnsi="Times New Roman"/>
        </w:rPr>
        <w:t xml:space="preserve">pertaining to </w:t>
      </w:r>
      <w:r w:rsidRPr="003B508D">
        <w:rPr>
          <w:rFonts w:ascii="Times New Roman" w:hAnsi="Times New Roman"/>
        </w:rPr>
        <w:t>Research Participants</w:t>
      </w:r>
      <w:r w:rsidR="00CA4735">
        <w:rPr>
          <w:rFonts w:ascii="Times New Roman" w:hAnsi="Times New Roman"/>
        </w:rPr>
        <w:t>, unless otherwise provided in this Agreement</w:t>
      </w:r>
      <w:r w:rsidRPr="003B508D">
        <w:rPr>
          <w:rFonts w:ascii="Times New Roman" w:hAnsi="Times New Roman"/>
        </w:rPr>
        <w:t xml:space="preserve">. </w:t>
      </w:r>
      <w:r w:rsidR="00CA4735">
        <w:rPr>
          <w:rFonts w:ascii="Times New Roman" w:hAnsi="Times New Roman"/>
        </w:rPr>
        <w:t xml:space="preserve">User Institution shall ensure the confidentiality of Data by using measures that are at least equivalent to those by which User Institution protects its own confidential information. </w:t>
      </w:r>
      <w:r w:rsidRPr="003B508D">
        <w:rPr>
          <w:rFonts w:ascii="Times New Roman" w:hAnsi="Times New Roman"/>
        </w:rPr>
        <w:t>Without prejudice to the generality of the foregoing, User Institution agrees to use at least the measures set out in Appendix 1 to protect these Data</w:t>
      </w:r>
      <w:r w:rsidR="00674BBE">
        <w:rPr>
          <w:rFonts w:ascii="Times New Roman" w:hAnsi="Times New Roman"/>
        </w:rPr>
        <w:t>.</w:t>
      </w:r>
    </w:p>
    <w:p w14:paraId="033F7451" w14:textId="1EF0B703" w:rsidR="007C1F1D" w:rsidRPr="003B508D" w:rsidRDefault="007C1F1D"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User Institution shall protect the confidentiality of</w:t>
      </w:r>
      <w:r w:rsidR="00745D6E">
        <w:rPr>
          <w:rFonts w:ascii="Times New Roman" w:hAnsi="Times New Roman"/>
        </w:rPr>
        <w:t xml:space="preserve"> any information relating to</w:t>
      </w:r>
      <w:r w:rsidRPr="003B508D">
        <w:rPr>
          <w:rFonts w:ascii="Times New Roman" w:hAnsi="Times New Roman"/>
        </w:rPr>
        <w:t xml:space="preserve"> Research Participants in any research papers or </w:t>
      </w:r>
      <w:r w:rsidR="00674BBE">
        <w:rPr>
          <w:rFonts w:ascii="Times New Roman" w:hAnsi="Times New Roman"/>
        </w:rPr>
        <w:t>P</w:t>
      </w:r>
      <w:r w:rsidRPr="003B508D">
        <w:rPr>
          <w:rFonts w:ascii="Times New Roman" w:hAnsi="Times New Roman"/>
        </w:rPr>
        <w:t xml:space="preserve">ublications by </w:t>
      </w:r>
      <w:r w:rsidR="00745D6E">
        <w:rPr>
          <w:rFonts w:ascii="Times New Roman" w:hAnsi="Times New Roman"/>
        </w:rPr>
        <w:t xml:space="preserve">undertaking </w:t>
      </w:r>
      <w:r w:rsidR="00FF2E5B">
        <w:rPr>
          <w:rFonts w:ascii="Times New Roman" w:hAnsi="Times New Roman"/>
        </w:rPr>
        <w:t xml:space="preserve">best </w:t>
      </w:r>
      <w:r w:rsidR="00745D6E">
        <w:rPr>
          <w:rFonts w:ascii="Times New Roman" w:hAnsi="Times New Roman"/>
        </w:rPr>
        <w:t>reasonable measures</w:t>
      </w:r>
      <w:r w:rsidRPr="003B508D">
        <w:rPr>
          <w:rFonts w:ascii="Times New Roman" w:hAnsi="Times New Roman"/>
        </w:rPr>
        <w:t xml:space="preserve"> to limit the possibility of both direct and indirect identification</w:t>
      </w:r>
      <w:r w:rsidR="00745D6E">
        <w:rPr>
          <w:rFonts w:ascii="Times New Roman" w:hAnsi="Times New Roman"/>
        </w:rPr>
        <w:t xml:space="preserve"> of Research Participants.</w:t>
      </w:r>
    </w:p>
    <w:p w14:paraId="345E0491" w14:textId="26791449" w:rsidR="007C1F1D" w:rsidRPr="003B508D" w:rsidRDefault="007C1F1D"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lastRenderedPageBreak/>
        <w:t xml:space="preserve">User Institution shall not link or combine these Data </w:t>
      </w:r>
      <w:r w:rsidR="00763B9E">
        <w:rPr>
          <w:rFonts w:ascii="Times New Roman" w:hAnsi="Times New Roman"/>
        </w:rPr>
        <w:t>with</w:t>
      </w:r>
      <w:r w:rsidRPr="003B508D">
        <w:rPr>
          <w:rFonts w:ascii="Times New Roman" w:hAnsi="Times New Roman"/>
        </w:rPr>
        <w:t xml:space="preserve"> other information or archived data available in a way that could result in the re-identification of Research Participants, even if access to </w:t>
      </w:r>
      <w:r w:rsidR="00745D6E">
        <w:rPr>
          <w:rFonts w:ascii="Times New Roman" w:hAnsi="Times New Roman"/>
        </w:rPr>
        <w:t>such additi</w:t>
      </w:r>
      <w:r w:rsidR="00763B9E">
        <w:rPr>
          <w:rFonts w:ascii="Times New Roman" w:hAnsi="Times New Roman"/>
        </w:rPr>
        <w:t>ona</w:t>
      </w:r>
      <w:r w:rsidR="00745D6E">
        <w:rPr>
          <w:rFonts w:ascii="Times New Roman" w:hAnsi="Times New Roman"/>
        </w:rPr>
        <w:t>l</w:t>
      </w:r>
      <w:r w:rsidRPr="003B508D">
        <w:rPr>
          <w:rFonts w:ascii="Times New Roman" w:hAnsi="Times New Roman"/>
        </w:rPr>
        <w:t xml:space="preserve"> data has been formally granted to the User Institution or is freely available without restriction.</w:t>
      </w:r>
    </w:p>
    <w:p w14:paraId="0A6A423E" w14:textId="12E12B07" w:rsidR="00B628C0" w:rsidRPr="00081A7B" w:rsidRDefault="00F36757"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Pr>
          <w:rFonts w:ascii="Times New Roman" w:hAnsi="Times New Roman"/>
          <w:b/>
          <w:bCs/>
        </w:rPr>
        <w:t>GDPR Compliance</w:t>
      </w:r>
    </w:p>
    <w:p w14:paraId="1E5CA684" w14:textId="4C5146A5" w:rsidR="009368CF" w:rsidRPr="00B912FB" w:rsidRDefault="00B628C0" w:rsidP="00F03976">
      <w:pPr>
        <w:numPr>
          <w:ilvl w:val="1"/>
          <w:numId w:val="2"/>
        </w:numPr>
        <w:autoSpaceDE w:val="0"/>
        <w:spacing w:after="160" w:line="240" w:lineRule="auto"/>
        <w:ind w:left="1134" w:hanging="567"/>
        <w:jc w:val="both"/>
        <w:rPr>
          <w:rFonts w:ascii="Times New Roman" w:hAnsi="Times New Roman"/>
          <w:color w:val="000000" w:themeColor="text1"/>
        </w:rPr>
      </w:pPr>
      <w:r w:rsidRPr="006B495C">
        <w:rPr>
          <w:rFonts w:ascii="Times New Roman" w:hAnsi="Times New Roman"/>
          <w:color w:val="000000"/>
        </w:rPr>
        <w:t xml:space="preserve">User Institution acknowledges that upon receipt of Data that includes or constitutes Personal Data, </w:t>
      </w:r>
      <w:r w:rsidR="000E54EC" w:rsidRPr="006B495C">
        <w:rPr>
          <w:rFonts w:ascii="Times New Roman" w:hAnsi="Times New Roman"/>
          <w:color w:val="000000"/>
        </w:rPr>
        <w:t>User Institution constitutes</w:t>
      </w:r>
      <w:r w:rsidRPr="006B495C">
        <w:rPr>
          <w:rFonts w:ascii="Times New Roman" w:hAnsi="Times New Roman"/>
          <w:color w:val="000000"/>
        </w:rPr>
        <w:t xml:space="preserve"> a </w:t>
      </w:r>
      <w:r w:rsidR="00AE7532">
        <w:rPr>
          <w:rFonts w:ascii="Times New Roman" w:hAnsi="Times New Roman"/>
          <w:color w:val="000000"/>
        </w:rPr>
        <w:t xml:space="preserve">party that has determined the means and </w:t>
      </w:r>
      <w:r w:rsidR="00AE7532" w:rsidRPr="00B912FB">
        <w:rPr>
          <w:rFonts w:ascii="Times New Roman" w:hAnsi="Times New Roman"/>
          <w:color w:val="000000" w:themeColor="text1"/>
        </w:rPr>
        <w:t xml:space="preserve">purposes of </w:t>
      </w:r>
      <w:r w:rsidR="00533E13" w:rsidRPr="00B912FB">
        <w:rPr>
          <w:rFonts w:ascii="Times New Roman" w:hAnsi="Times New Roman"/>
          <w:color w:val="000000" w:themeColor="text1"/>
        </w:rPr>
        <w:t>the processing of such Personal Data.</w:t>
      </w:r>
    </w:p>
    <w:p w14:paraId="374F6368" w14:textId="0A2A19FC" w:rsidR="009368CF" w:rsidRPr="00B912FB" w:rsidRDefault="005B391E" w:rsidP="00F03976">
      <w:pPr>
        <w:numPr>
          <w:ilvl w:val="1"/>
          <w:numId w:val="2"/>
        </w:numPr>
        <w:autoSpaceDE w:val="0"/>
        <w:spacing w:after="160" w:line="240" w:lineRule="auto"/>
        <w:ind w:left="1134" w:hanging="567"/>
        <w:jc w:val="both"/>
        <w:rPr>
          <w:rFonts w:ascii="Times New Roman" w:hAnsi="Times New Roman"/>
          <w:color w:val="000000" w:themeColor="text1"/>
        </w:rPr>
      </w:pPr>
      <w:r w:rsidRPr="00B912FB">
        <w:rPr>
          <w:rFonts w:ascii="Times New Roman" w:hAnsi="Times New Roman"/>
          <w:b/>
          <w:bCs/>
          <w:color w:val="000000" w:themeColor="text1"/>
        </w:rPr>
        <w:t>IF THE USER INSTITUTION IS LOCATED WITHIN AN EEA COUNTRY:</w:t>
      </w:r>
      <w:r w:rsidRPr="00B912FB">
        <w:rPr>
          <w:rFonts w:ascii="Times New Roman" w:hAnsi="Times New Roman"/>
          <w:color w:val="000000" w:themeColor="text1"/>
        </w:rPr>
        <w:t xml:space="preserve"> </w:t>
      </w:r>
      <w:r w:rsidR="00B628C0" w:rsidRPr="00B912FB">
        <w:rPr>
          <w:rFonts w:ascii="Times New Roman" w:hAnsi="Times New Roman"/>
          <w:color w:val="000000" w:themeColor="text1"/>
        </w:rPr>
        <w:t xml:space="preserve">User Institution </w:t>
      </w:r>
      <w:r w:rsidR="00533E13" w:rsidRPr="00B912FB">
        <w:rPr>
          <w:rFonts w:ascii="Times New Roman" w:hAnsi="Times New Roman"/>
          <w:color w:val="000000" w:themeColor="text1"/>
        </w:rPr>
        <w:t xml:space="preserve">shall constitute a Controller of the Personal data and </w:t>
      </w:r>
      <w:r w:rsidR="00B628C0" w:rsidRPr="00B912FB">
        <w:rPr>
          <w:rFonts w:ascii="Times New Roman" w:hAnsi="Times New Roman"/>
          <w:color w:val="000000" w:themeColor="text1"/>
        </w:rPr>
        <w:t xml:space="preserve">shall comply with all </w:t>
      </w:r>
      <w:r w:rsidR="00965052" w:rsidRPr="00B912FB">
        <w:rPr>
          <w:rFonts w:ascii="Times New Roman" w:hAnsi="Times New Roman"/>
          <w:color w:val="000000" w:themeColor="text1"/>
        </w:rPr>
        <w:t xml:space="preserve">Controller obligations provided in the GDPR, including but not limited </w:t>
      </w:r>
      <w:r w:rsidR="009E1C29" w:rsidRPr="00B912FB">
        <w:rPr>
          <w:rFonts w:ascii="Times New Roman" w:hAnsi="Times New Roman"/>
          <w:color w:val="000000" w:themeColor="text1"/>
        </w:rPr>
        <w:t xml:space="preserve">to </w:t>
      </w:r>
      <w:r w:rsidR="00F03976" w:rsidRPr="00B912FB">
        <w:rPr>
          <w:rFonts w:ascii="Times New Roman" w:hAnsi="Times New Roman"/>
          <w:color w:val="000000" w:themeColor="text1"/>
        </w:rPr>
        <w:t>complying with t</w:t>
      </w:r>
      <w:r w:rsidR="00B27D00" w:rsidRPr="00B912FB">
        <w:rPr>
          <w:rFonts w:ascii="Times New Roman" w:hAnsi="Times New Roman"/>
          <w:color w:val="000000" w:themeColor="text1"/>
        </w:rPr>
        <w:t>he data protection principles,</w:t>
      </w:r>
      <w:r w:rsidR="00F03976" w:rsidRPr="00B912FB">
        <w:rPr>
          <w:rFonts w:ascii="Times New Roman" w:hAnsi="Times New Roman"/>
          <w:color w:val="000000" w:themeColor="text1"/>
        </w:rPr>
        <w:t xml:space="preserve"> information obligations, rights of Research Participants as data subjects</w:t>
      </w:r>
      <w:r w:rsidR="00B27D00" w:rsidRPr="00B912FB">
        <w:rPr>
          <w:rFonts w:ascii="Times New Roman" w:hAnsi="Times New Roman"/>
          <w:color w:val="000000" w:themeColor="text1"/>
        </w:rPr>
        <w:t xml:space="preserve"> </w:t>
      </w:r>
      <w:r w:rsidR="00F03976" w:rsidRPr="00B912FB">
        <w:rPr>
          <w:rFonts w:ascii="Times New Roman" w:hAnsi="Times New Roman"/>
          <w:color w:val="000000" w:themeColor="text1"/>
        </w:rPr>
        <w:t xml:space="preserve">and other </w:t>
      </w:r>
      <w:r w:rsidR="00965052" w:rsidRPr="00B912FB">
        <w:rPr>
          <w:rFonts w:ascii="Times New Roman" w:hAnsi="Times New Roman"/>
          <w:color w:val="000000" w:themeColor="text1"/>
        </w:rPr>
        <w:t xml:space="preserve">general obligations of a Controller pursuant to </w:t>
      </w:r>
      <w:r w:rsidR="004B5A9C" w:rsidRPr="00B912FB">
        <w:rPr>
          <w:rFonts w:ascii="Times New Roman" w:hAnsi="Times New Roman"/>
          <w:color w:val="000000" w:themeColor="text1"/>
        </w:rPr>
        <w:t xml:space="preserve">GDPR </w:t>
      </w:r>
      <w:r w:rsidR="00965052" w:rsidRPr="00B912FB">
        <w:rPr>
          <w:rFonts w:ascii="Times New Roman" w:hAnsi="Times New Roman"/>
          <w:color w:val="000000" w:themeColor="text1"/>
        </w:rPr>
        <w:t>Articles</w:t>
      </w:r>
      <w:r w:rsidR="004B5A9C" w:rsidRPr="00B912FB">
        <w:rPr>
          <w:rFonts w:ascii="Times New Roman" w:hAnsi="Times New Roman"/>
          <w:color w:val="000000" w:themeColor="text1"/>
        </w:rPr>
        <w:t xml:space="preserve"> 24-27</w:t>
      </w:r>
      <w:r w:rsidR="00B27D00" w:rsidRPr="00B912FB">
        <w:rPr>
          <w:rFonts w:ascii="Times New Roman" w:hAnsi="Times New Roman"/>
          <w:color w:val="000000" w:themeColor="text1"/>
        </w:rPr>
        <w:t xml:space="preserve"> and</w:t>
      </w:r>
      <w:r w:rsidR="00CB4303" w:rsidRPr="00B912FB">
        <w:rPr>
          <w:rFonts w:ascii="Times New Roman" w:hAnsi="Times New Roman"/>
          <w:color w:val="000000" w:themeColor="text1"/>
        </w:rPr>
        <w:t xml:space="preserve"> 30</w:t>
      </w:r>
      <w:r w:rsidR="00B27D00" w:rsidRPr="00B912FB">
        <w:rPr>
          <w:rFonts w:ascii="Times New Roman" w:hAnsi="Times New Roman"/>
          <w:color w:val="000000" w:themeColor="text1"/>
        </w:rPr>
        <w:t>-31 (as applicable)</w:t>
      </w:r>
      <w:r w:rsidR="00F03976" w:rsidRPr="00B912FB">
        <w:rPr>
          <w:rFonts w:ascii="Times New Roman" w:hAnsi="Times New Roman"/>
          <w:color w:val="000000" w:themeColor="text1"/>
        </w:rPr>
        <w:t xml:space="preserve">. </w:t>
      </w:r>
    </w:p>
    <w:p w14:paraId="3761B470" w14:textId="2948BD25" w:rsidR="005B391E" w:rsidRPr="00B912FB" w:rsidRDefault="005B391E" w:rsidP="006B495C">
      <w:pPr>
        <w:autoSpaceDE w:val="0"/>
        <w:spacing w:after="160" w:line="240" w:lineRule="auto"/>
        <w:ind w:left="1134"/>
        <w:jc w:val="both"/>
        <w:rPr>
          <w:rFonts w:ascii="Times New Roman" w:hAnsi="Times New Roman"/>
          <w:color w:val="000000" w:themeColor="text1"/>
        </w:rPr>
      </w:pPr>
      <w:r w:rsidRPr="00B912FB">
        <w:rPr>
          <w:rFonts w:ascii="Times New Roman" w:hAnsi="Times New Roman"/>
          <w:b/>
          <w:bCs/>
          <w:color w:val="000000" w:themeColor="text1"/>
        </w:rPr>
        <w:t>IF THE USER INSTITUTION IS NOT LOCATED WITHIN AN EEA COUNTRY BUT IN A COUNTRY WITH A VALID ADEQUACY DECISION:</w:t>
      </w:r>
      <w:r w:rsidRPr="00B912FB">
        <w:rPr>
          <w:rFonts w:ascii="Times New Roman" w:hAnsi="Times New Roman"/>
          <w:color w:val="000000" w:themeColor="text1"/>
        </w:rPr>
        <w:t xml:space="preserve"> User Institution shall comply with all obligations provided in their national legislation that are applicable to the equivalent to a Controller under the GDPR</w:t>
      </w:r>
      <w:r w:rsidR="006B495C" w:rsidRPr="00B912FB">
        <w:rPr>
          <w:rFonts w:ascii="Times New Roman" w:hAnsi="Times New Roman"/>
          <w:color w:val="000000" w:themeColor="text1"/>
        </w:rPr>
        <w:t xml:space="preserve"> and in the manner specified in the EU Commission’s applicable adequacy decision</w:t>
      </w:r>
      <w:r w:rsidRPr="00B912FB">
        <w:rPr>
          <w:rFonts w:ascii="Times New Roman" w:hAnsi="Times New Roman"/>
          <w:color w:val="000000" w:themeColor="text1"/>
        </w:rPr>
        <w:t xml:space="preserve">, including but not limited </w:t>
      </w:r>
      <w:r w:rsidR="006B495C" w:rsidRPr="00B912FB">
        <w:rPr>
          <w:rFonts w:ascii="Times New Roman" w:hAnsi="Times New Roman"/>
          <w:color w:val="000000" w:themeColor="text1"/>
        </w:rPr>
        <w:t>to</w:t>
      </w:r>
      <w:r w:rsidRPr="00B912FB">
        <w:rPr>
          <w:rFonts w:ascii="Times New Roman" w:hAnsi="Times New Roman"/>
          <w:color w:val="000000" w:themeColor="text1"/>
        </w:rPr>
        <w:t xml:space="preserve"> complying with the data protection principles, information obligations, rights of Research Participants as data subjects and other general obligations </w:t>
      </w:r>
      <w:r w:rsidR="00421304" w:rsidRPr="00B912FB">
        <w:rPr>
          <w:rFonts w:ascii="Times New Roman" w:hAnsi="Times New Roman"/>
          <w:color w:val="000000" w:themeColor="text1"/>
        </w:rPr>
        <w:t xml:space="preserve">equivalent to those of a </w:t>
      </w:r>
      <w:r w:rsidRPr="00B912FB">
        <w:rPr>
          <w:rFonts w:ascii="Times New Roman" w:hAnsi="Times New Roman"/>
          <w:color w:val="000000" w:themeColor="text1"/>
        </w:rPr>
        <w:t>Controller</w:t>
      </w:r>
      <w:r w:rsidR="008B5D27" w:rsidRPr="00B912FB">
        <w:rPr>
          <w:rFonts w:ascii="Times New Roman" w:hAnsi="Times New Roman"/>
          <w:color w:val="000000" w:themeColor="text1"/>
        </w:rPr>
        <w:t xml:space="preserve"> under the GDPR</w:t>
      </w:r>
      <w:r w:rsidR="006B495C" w:rsidRPr="00B912FB">
        <w:rPr>
          <w:rFonts w:ascii="Times New Roman" w:hAnsi="Times New Roman"/>
          <w:color w:val="000000" w:themeColor="text1"/>
        </w:rPr>
        <w:t>.</w:t>
      </w:r>
    </w:p>
    <w:p w14:paraId="636CE274" w14:textId="7850E06A" w:rsidR="009368CF" w:rsidRPr="00B912FB" w:rsidRDefault="009368CF" w:rsidP="005B391E">
      <w:pPr>
        <w:autoSpaceDE w:val="0"/>
        <w:spacing w:after="160" w:line="240" w:lineRule="auto"/>
        <w:ind w:left="1134"/>
        <w:jc w:val="both"/>
        <w:rPr>
          <w:rFonts w:ascii="Times New Roman" w:hAnsi="Times New Roman"/>
          <w:color w:val="000000" w:themeColor="text1"/>
        </w:rPr>
      </w:pPr>
      <w:r w:rsidRPr="00B912FB">
        <w:rPr>
          <w:rFonts w:ascii="Times New Roman" w:hAnsi="Times New Roman"/>
          <w:b/>
          <w:color w:val="000000" w:themeColor="text1"/>
        </w:rPr>
        <w:t xml:space="preserve">IF THE USER INSTITUTION IS NOT LOCATED WITHIN THE EEA </w:t>
      </w:r>
      <w:r w:rsidR="006B495C" w:rsidRPr="00B912FB">
        <w:rPr>
          <w:rFonts w:ascii="Times New Roman" w:hAnsi="Times New Roman"/>
          <w:b/>
          <w:color w:val="000000" w:themeColor="text1"/>
        </w:rPr>
        <w:t>NOR</w:t>
      </w:r>
      <w:r w:rsidRPr="00B912FB">
        <w:rPr>
          <w:rFonts w:ascii="Times New Roman" w:hAnsi="Times New Roman"/>
          <w:b/>
          <w:color w:val="000000" w:themeColor="text1"/>
        </w:rPr>
        <w:t xml:space="preserve"> A COUNTRY WITH AN ADEQUACY DECISION:</w:t>
      </w:r>
      <w:r w:rsidRPr="00B912FB">
        <w:rPr>
          <w:rFonts w:ascii="Times New Roman" w:hAnsi="Times New Roman"/>
          <w:color w:val="000000" w:themeColor="text1"/>
        </w:rPr>
        <w:t xml:space="preserve"> As </w:t>
      </w:r>
      <w:r w:rsidR="005B391E" w:rsidRPr="00B912FB">
        <w:rPr>
          <w:rFonts w:ascii="Times New Roman" w:hAnsi="Times New Roman"/>
          <w:color w:val="000000" w:themeColor="text1"/>
        </w:rPr>
        <w:t>a Controller</w:t>
      </w:r>
      <w:r w:rsidRPr="00B912FB">
        <w:rPr>
          <w:rFonts w:ascii="Times New Roman" w:hAnsi="Times New Roman"/>
          <w:color w:val="000000" w:themeColor="text1"/>
        </w:rPr>
        <w:t xml:space="preserve">, User Institution shall comply with the terms and conditions set out in the Controller-Controller Standard Contractual Clauses appended to this Agreement as Appendix </w:t>
      </w:r>
      <w:r w:rsidR="005B391E" w:rsidRPr="00B912FB">
        <w:rPr>
          <w:rFonts w:ascii="Times New Roman" w:hAnsi="Times New Roman"/>
          <w:color w:val="000000" w:themeColor="text1"/>
        </w:rPr>
        <w:t>4</w:t>
      </w:r>
      <w:r w:rsidRPr="00B912FB">
        <w:rPr>
          <w:rFonts w:ascii="Times New Roman" w:hAnsi="Times New Roman"/>
          <w:color w:val="000000" w:themeColor="text1"/>
        </w:rPr>
        <w:t xml:space="preserve">. In case of discrepancy between the provisions of Appendix </w:t>
      </w:r>
      <w:r w:rsidR="005B391E" w:rsidRPr="00B912FB">
        <w:rPr>
          <w:rFonts w:ascii="Times New Roman" w:hAnsi="Times New Roman"/>
          <w:color w:val="000000" w:themeColor="text1"/>
        </w:rPr>
        <w:t xml:space="preserve">4 </w:t>
      </w:r>
      <w:r w:rsidRPr="00B912FB">
        <w:rPr>
          <w:rFonts w:ascii="Times New Roman" w:hAnsi="Times New Roman"/>
          <w:color w:val="000000" w:themeColor="text1"/>
        </w:rPr>
        <w:t xml:space="preserve">and any other document included in this Agreement and/or its appendices, the provision included in Appendix </w:t>
      </w:r>
      <w:r w:rsidR="005B391E" w:rsidRPr="00B912FB">
        <w:rPr>
          <w:rFonts w:ascii="Times New Roman" w:hAnsi="Times New Roman"/>
          <w:color w:val="000000" w:themeColor="text1"/>
        </w:rPr>
        <w:t>4</w:t>
      </w:r>
      <w:r w:rsidRPr="00B912FB">
        <w:rPr>
          <w:rFonts w:ascii="Times New Roman" w:hAnsi="Times New Roman"/>
          <w:color w:val="000000" w:themeColor="text1"/>
        </w:rPr>
        <w:t xml:space="preserve"> shall prevail.</w:t>
      </w:r>
    </w:p>
    <w:p w14:paraId="13563024" w14:textId="668CF434" w:rsidR="00B628C0" w:rsidRPr="00081A7B" w:rsidRDefault="00B628C0" w:rsidP="00FE7947">
      <w:pPr>
        <w:numPr>
          <w:ilvl w:val="1"/>
          <w:numId w:val="2"/>
        </w:numPr>
        <w:autoSpaceDE w:val="0"/>
        <w:spacing w:after="160" w:line="240" w:lineRule="auto"/>
        <w:ind w:left="1134" w:hanging="567"/>
        <w:jc w:val="both"/>
        <w:rPr>
          <w:rFonts w:ascii="Times New Roman" w:hAnsi="Times New Roman"/>
        </w:rPr>
      </w:pPr>
      <w:r w:rsidRPr="00081A7B">
        <w:rPr>
          <w:rFonts w:ascii="Times New Roman" w:hAnsi="Times New Roman"/>
        </w:rPr>
        <w:t xml:space="preserve">The Parties acknowledge that User Institution’s use Personal Data in the Project is for </w:t>
      </w:r>
      <w:r w:rsidR="000E54EC">
        <w:rPr>
          <w:rFonts w:ascii="Times New Roman" w:hAnsi="Times New Roman"/>
        </w:rPr>
        <w:t>Research Purposes alone</w:t>
      </w:r>
      <w:r w:rsidRPr="00081A7B">
        <w:rPr>
          <w:rFonts w:ascii="Times New Roman" w:hAnsi="Times New Roman"/>
        </w:rPr>
        <w:t xml:space="preserve">. Further, such use is compatible with the purposes for which the Data was originally collected by Data Producers in a manner which: </w:t>
      </w:r>
    </w:p>
    <w:p w14:paraId="6C819657" w14:textId="77777777"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 xml:space="preserve">has a strong link between the original purpose and the use of such Data in the Project, as both are conducted for Research </w:t>
      </w:r>
      <w:proofErr w:type="gramStart"/>
      <w:r w:rsidRPr="00081A7B">
        <w:rPr>
          <w:rFonts w:ascii="Times New Roman" w:hAnsi="Times New Roman"/>
        </w:rPr>
        <w:t>Purposes;</w:t>
      </w:r>
      <w:proofErr w:type="gramEnd"/>
    </w:p>
    <w:p w14:paraId="42716976" w14:textId="0A0E6178"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 xml:space="preserve">is compatible with the context in which the Personal Data was collected, as the </w:t>
      </w:r>
      <w:r w:rsidR="00F61238">
        <w:rPr>
          <w:rFonts w:ascii="Times New Roman" w:hAnsi="Times New Roman"/>
        </w:rPr>
        <w:t xml:space="preserve">Research Participants </w:t>
      </w:r>
      <w:r w:rsidRPr="00081A7B">
        <w:rPr>
          <w:rFonts w:ascii="Times New Roman" w:hAnsi="Times New Roman"/>
        </w:rPr>
        <w:t xml:space="preserve">have been informed of the possibility of their Personal Data being used for further Research </w:t>
      </w:r>
      <w:proofErr w:type="gramStart"/>
      <w:r w:rsidRPr="00081A7B">
        <w:rPr>
          <w:rFonts w:ascii="Times New Roman" w:hAnsi="Times New Roman"/>
        </w:rPr>
        <w:t>Purposes;</w:t>
      </w:r>
      <w:proofErr w:type="gramEnd"/>
    </w:p>
    <w:p w14:paraId="13E7B667" w14:textId="63C230CF"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 xml:space="preserve">Is in line with the reasonable expectations of </w:t>
      </w:r>
      <w:r w:rsidR="00F61238">
        <w:rPr>
          <w:rFonts w:ascii="Times New Roman" w:hAnsi="Times New Roman"/>
        </w:rPr>
        <w:t xml:space="preserve">Research </w:t>
      </w:r>
      <w:proofErr w:type="gramStart"/>
      <w:r w:rsidR="00F61238">
        <w:rPr>
          <w:rFonts w:ascii="Times New Roman" w:hAnsi="Times New Roman"/>
        </w:rPr>
        <w:t>Participants;</w:t>
      </w:r>
      <w:proofErr w:type="gramEnd"/>
      <w:r w:rsidR="00813180">
        <w:rPr>
          <w:rFonts w:ascii="Times New Roman" w:hAnsi="Times New Roman"/>
        </w:rPr>
        <w:t xml:space="preserve"> </w:t>
      </w:r>
    </w:p>
    <w:p w14:paraId="3B4D3B6D" w14:textId="29074090"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 xml:space="preserve">Takes into account the nature of the Personal </w:t>
      </w:r>
      <w:proofErr w:type="gramStart"/>
      <w:r w:rsidRPr="00081A7B">
        <w:rPr>
          <w:rFonts w:ascii="Times New Roman" w:hAnsi="Times New Roman"/>
        </w:rPr>
        <w:t>Data</w:t>
      </w:r>
      <w:r w:rsidR="00813180">
        <w:rPr>
          <w:rFonts w:ascii="Times New Roman" w:hAnsi="Times New Roman"/>
        </w:rPr>
        <w:t>;</w:t>
      </w:r>
      <w:proofErr w:type="gramEnd"/>
    </w:p>
    <w:p w14:paraId="1CED8C4E" w14:textId="2BEAAEF8"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 xml:space="preserve">Does not cause marked risks or harm to </w:t>
      </w:r>
      <w:r w:rsidR="00F61238">
        <w:rPr>
          <w:rFonts w:ascii="Times New Roman" w:hAnsi="Times New Roman"/>
        </w:rPr>
        <w:t>Research Participants</w:t>
      </w:r>
      <w:r w:rsidRPr="00081A7B">
        <w:rPr>
          <w:rFonts w:ascii="Times New Roman" w:hAnsi="Times New Roman"/>
        </w:rPr>
        <w:t xml:space="preserve"> in terms of the consequences of processing of Personal Data by User Institution</w:t>
      </w:r>
      <w:r w:rsidR="00813180">
        <w:rPr>
          <w:rFonts w:ascii="Times New Roman" w:hAnsi="Times New Roman"/>
        </w:rPr>
        <w:t>; and</w:t>
      </w:r>
    </w:p>
    <w:p w14:paraId="602C5FA8" w14:textId="77777777" w:rsidR="00B628C0" w:rsidRPr="00081A7B" w:rsidRDefault="00B628C0" w:rsidP="00FE7947">
      <w:pPr>
        <w:pStyle w:val="ListParagraph"/>
        <w:numPr>
          <w:ilvl w:val="0"/>
          <w:numId w:val="10"/>
        </w:numPr>
        <w:autoSpaceDE w:val="0"/>
        <w:spacing w:after="120" w:line="240" w:lineRule="auto"/>
        <w:ind w:left="1701" w:hanging="567"/>
        <w:contextualSpacing w:val="0"/>
        <w:jc w:val="both"/>
        <w:rPr>
          <w:rFonts w:ascii="Times New Roman" w:hAnsi="Times New Roman"/>
        </w:rPr>
      </w:pPr>
      <w:r w:rsidRPr="00081A7B">
        <w:rPr>
          <w:rFonts w:ascii="Times New Roman" w:hAnsi="Times New Roman"/>
        </w:rPr>
        <w:t>Is subject to pseudonymization and other applicable safeguards in both the original purposes for which the Personal Data were collected and the Project.</w:t>
      </w:r>
    </w:p>
    <w:p w14:paraId="215E8946" w14:textId="3808686C" w:rsidR="00B628C0" w:rsidRDefault="00B628C0" w:rsidP="00FE7947">
      <w:pPr>
        <w:autoSpaceDE w:val="0"/>
        <w:spacing w:after="160" w:line="240" w:lineRule="auto"/>
        <w:ind w:left="1134"/>
        <w:jc w:val="both"/>
        <w:rPr>
          <w:rFonts w:ascii="Times New Roman" w:hAnsi="Times New Roman"/>
        </w:rPr>
      </w:pPr>
      <w:r w:rsidRPr="00081A7B">
        <w:rPr>
          <w:rFonts w:ascii="Times New Roman" w:hAnsi="Times New Roman"/>
        </w:rPr>
        <w:t xml:space="preserve">Consequently, </w:t>
      </w:r>
      <w:r w:rsidR="00110A6A">
        <w:rPr>
          <w:rFonts w:ascii="Times New Roman" w:hAnsi="Times New Roman"/>
        </w:rPr>
        <w:t xml:space="preserve">if the User Institution is subject to the provisions of the GDPR, </w:t>
      </w:r>
      <w:r w:rsidRPr="00081A7B">
        <w:rPr>
          <w:rFonts w:ascii="Times New Roman" w:hAnsi="Times New Roman"/>
        </w:rPr>
        <w:t>the Parties acknowledge that the User Institution’s processing of Personal Data in the Project constitutes compatible use (as provided in GDPR Article 6(4)) and therefore User Institution does not require a separate basis for processing Personal Data (as meant in GDPR Articles 6(1) and 9(2)) in the Project.</w:t>
      </w:r>
    </w:p>
    <w:p w14:paraId="5D625F46" w14:textId="13160883" w:rsidR="006F28ED" w:rsidRPr="006F28ED" w:rsidRDefault="006F28ED" w:rsidP="006F28ED">
      <w:pPr>
        <w:numPr>
          <w:ilvl w:val="1"/>
          <w:numId w:val="2"/>
        </w:numPr>
        <w:autoSpaceDE w:val="0"/>
        <w:spacing w:after="160" w:line="240" w:lineRule="auto"/>
        <w:ind w:left="1134" w:hanging="567"/>
        <w:jc w:val="both"/>
        <w:rPr>
          <w:rFonts w:ascii="Times New Roman" w:hAnsi="Times New Roman"/>
        </w:rPr>
      </w:pPr>
      <w:r>
        <w:rPr>
          <w:rFonts w:ascii="Times New Roman" w:hAnsi="Times New Roman"/>
        </w:rPr>
        <w:lastRenderedPageBreak/>
        <w:t>Upon UH’s request, User Institution shall</w:t>
      </w:r>
      <w:r w:rsidR="007E6F55">
        <w:rPr>
          <w:rFonts w:ascii="Times New Roman" w:hAnsi="Times New Roman"/>
        </w:rPr>
        <w:t xml:space="preserve"> without undue delay </w:t>
      </w:r>
      <w:r>
        <w:rPr>
          <w:rFonts w:ascii="Times New Roman" w:hAnsi="Times New Roman"/>
        </w:rPr>
        <w:t xml:space="preserve">provide UH with additional information pertaining to the </w:t>
      </w:r>
      <w:r w:rsidR="00055492">
        <w:rPr>
          <w:rFonts w:ascii="Times New Roman" w:hAnsi="Times New Roman"/>
        </w:rPr>
        <w:t xml:space="preserve">processing of Personal Data in the </w:t>
      </w:r>
      <w:r>
        <w:rPr>
          <w:rFonts w:ascii="Times New Roman" w:hAnsi="Times New Roman"/>
        </w:rPr>
        <w:t>Project</w:t>
      </w:r>
      <w:r w:rsidR="007E6F55">
        <w:rPr>
          <w:rFonts w:ascii="Times New Roman" w:hAnsi="Times New Roman"/>
        </w:rPr>
        <w:t xml:space="preserve"> </w:t>
      </w:r>
      <w:proofErr w:type="gramStart"/>
      <w:r w:rsidR="007E6F55">
        <w:rPr>
          <w:rFonts w:ascii="Times New Roman" w:hAnsi="Times New Roman"/>
        </w:rPr>
        <w:t>in order to</w:t>
      </w:r>
      <w:proofErr w:type="gramEnd"/>
      <w:r w:rsidR="007E6F55">
        <w:rPr>
          <w:rFonts w:ascii="Times New Roman" w:hAnsi="Times New Roman"/>
        </w:rPr>
        <w:t xml:space="preserve"> allow UH to comply with its obligations as the original Controller of Personal Data. In such an eventuality, the information to be provided by User Institution to UH consists </w:t>
      </w:r>
      <w:r w:rsidR="00055492">
        <w:rPr>
          <w:rFonts w:ascii="Times New Roman" w:hAnsi="Times New Roman"/>
        </w:rPr>
        <w:t xml:space="preserve">of, at a minimum, </w:t>
      </w:r>
      <w:r w:rsidR="007E6F55">
        <w:rPr>
          <w:rFonts w:ascii="Times New Roman" w:hAnsi="Times New Roman"/>
        </w:rPr>
        <w:t xml:space="preserve">the information specified in </w:t>
      </w:r>
      <w:r w:rsidR="00055492">
        <w:rPr>
          <w:rFonts w:ascii="Times New Roman" w:hAnsi="Times New Roman"/>
        </w:rPr>
        <w:t xml:space="preserve">GDPR </w:t>
      </w:r>
      <w:r w:rsidR="007E6F55">
        <w:rPr>
          <w:rFonts w:ascii="Times New Roman" w:hAnsi="Times New Roman"/>
        </w:rPr>
        <w:t xml:space="preserve">Articles 13, 14 </w:t>
      </w:r>
      <w:r w:rsidR="00055492">
        <w:rPr>
          <w:rFonts w:ascii="Times New Roman" w:hAnsi="Times New Roman"/>
        </w:rPr>
        <w:t>and 30(1) (as applicable).</w:t>
      </w:r>
    </w:p>
    <w:p w14:paraId="3747A349" w14:textId="7634D16D" w:rsidR="006F28ED" w:rsidRPr="006D6702" w:rsidRDefault="006F28ED" w:rsidP="006F28ED">
      <w:pPr>
        <w:numPr>
          <w:ilvl w:val="1"/>
          <w:numId w:val="2"/>
        </w:numPr>
        <w:autoSpaceDE w:val="0"/>
        <w:spacing w:after="160" w:line="240" w:lineRule="auto"/>
        <w:ind w:left="1134" w:hanging="567"/>
        <w:jc w:val="both"/>
        <w:rPr>
          <w:rFonts w:ascii="Times New Roman" w:hAnsi="Times New Roman"/>
        </w:rPr>
      </w:pPr>
      <w:r w:rsidRPr="006D6702">
        <w:rPr>
          <w:rFonts w:ascii="Times New Roman" w:hAnsi="Times New Roman"/>
          <w:color w:val="000000"/>
        </w:rPr>
        <w:t xml:space="preserve">UH or its representative may </w:t>
      </w:r>
      <w:r w:rsidRPr="006D6702">
        <w:rPr>
          <w:rFonts w:ascii="Times New Roman" w:hAnsi="Times New Roman"/>
        </w:rPr>
        <w:t>at any moment inform User Institution of a Research Participant withdrawing their participatory consent or exercising their rights as a data subject under the GDPR. User Institution shall perform all</w:t>
      </w:r>
      <w:r w:rsidR="00282477">
        <w:rPr>
          <w:rFonts w:ascii="Times New Roman" w:hAnsi="Times New Roman"/>
        </w:rPr>
        <w:t xml:space="preserve"> reasonable</w:t>
      </w:r>
      <w:r w:rsidRPr="006D6702">
        <w:rPr>
          <w:rFonts w:ascii="Times New Roman" w:hAnsi="Times New Roman"/>
        </w:rPr>
        <w:t xml:space="preserve"> actions specified by UH </w:t>
      </w:r>
      <w:proofErr w:type="gramStart"/>
      <w:r w:rsidRPr="006D6702">
        <w:rPr>
          <w:rFonts w:ascii="Times New Roman" w:hAnsi="Times New Roman"/>
        </w:rPr>
        <w:t>in order to</w:t>
      </w:r>
      <w:proofErr w:type="gramEnd"/>
      <w:r w:rsidRPr="006D6702">
        <w:rPr>
          <w:rFonts w:ascii="Times New Roman" w:hAnsi="Times New Roman"/>
        </w:rPr>
        <w:t xml:space="preserve"> fulfil the rights of the Research Participant.</w:t>
      </w:r>
    </w:p>
    <w:p w14:paraId="6A6EC9FB" w14:textId="4481733E" w:rsidR="006F28ED" w:rsidRPr="006F28ED" w:rsidRDefault="006F28ED" w:rsidP="006F28ED">
      <w:pPr>
        <w:numPr>
          <w:ilvl w:val="1"/>
          <w:numId w:val="2"/>
        </w:numPr>
        <w:autoSpaceDE w:val="0"/>
        <w:spacing w:after="160" w:line="240" w:lineRule="auto"/>
        <w:ind w:left="1134" w:hanging="567"/>
        <w:jc w:val="both"/>
        <w:rPr>
          <w:rFonts w:ascii="Times New Roman" w:hAnsi="Times New Roman"/>
        </w:rPr>
      </w:pPr>
      <w:r w:rsidRPr="006D6702">
        <w:rPr>
          <w:rFonts w:ascii="Times New Roman" w:hAnsi="Times New Roman"/>
        </w:rPr>
        <w:t xml:space="preserve">In the event of a Personal Data Breach, User Institution shall, after having become aware of </w:t>
      </w:r>
      <w:r w:rsidR="00282477">
        <w:rPr>
          <w:rFonts w:ascii="Times New Roman" w:hAnsi="Times New Roman"/>
        </w:rPr>
        <w:t xml:space="preserve">such </w:t>
      </w:r>
      <w:r w:rsidRPr="006D6702">
        <w:rPr>
          <w:rFonts w:ascii="Times New Roman" w:hAnsi="Times New Roman"/>
        </w:rPr>
        <w:t xml:space="preserve">Personal Data Breach, notify UH of the Personal Data Breach without delay from becoming aware of it. </w:t>
      </w:r>
      <w:bookmarkStart w:id="0" w:name="_Ref444073634"/>
      <w:r w:rsidRPr="006D6702">
        <w:rPr>
          <w:rFonts w:ascii="Times New Roman" w:hAnsi="Times New Roman"/>
        </w:rPr>
        <w:t>Such notification shall be made in writing and additionally by any other reasonable and prompt manner (</w:t>
      </w:r>
      <w:proofErr w:type="gramStart"/>
      <w:r w:rsidRPr="006D6702">
        <w:rPr>
          <w:rFonts w:ascii="Times New Roman" w:hAnsi="Times New Roman"/>
        </w:rPr>
        <w:t>e.g.</w:t>
      </w:r>
      <w:proofErr w:type="gramEnd"/>
      <w:r w:rsidRPr="006D6702">
        <w:rPr>
          <w:rFonts w:ascii="Times New Roman" w:hAnsi="Times New Roman"/>
        </w:rPr>
        <w:t xml:space="preserve"> by phone).</w:t>
      </w:r>
      <w:bookmarkEnd w:id="0"/>
    </w:p>
    <w:p w14:paraId="6F6412C5" w14:textId="0431DA4C" w:rsidR="009A407E" w:rsidRDefault="009A407E"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Pr>
          <w:rFonts w:ascii="Times New Roman" w:hAnsi="Times New Roman"/>
          <w:b/>
          <w:bCs/>
        </w:rPr>
        <w:t>Publications</w:t>
      </w:r>
    </w:p>
    <w:p w14:paraId="57C9C024" w14:textId="2BE696EB" w:rsidR="0087414D" w:rsidRPr="00810884" w:rsidRDefault="0087414D" w:rsidP="0087414D">
      <w:pPr>
        <w:numPr>
          <w:ilvl w:val="1"/>
          <w:numId w:val="2"/>
        </w:numPr>
        <w:autoSpaceDE w:val="0"/>
        <w:spacing w:after="160" w:line="240" w:lineRule="auto"/>
        <w:ind w:left="1134" w:hanging="567"/>
        <w:jc w:val="both"/>
        <w:rPr>
          <w:rFonts w:ascii="Times New Roman" w:hAnsi="Times New Roman"/>
        </w:rPr>
      </w:pPr>
      <w:r w:rsidRPr="00810884">
        <w:rPr>
          <w:rFonts w:ascii="Times New Roman" w:hAnsi="Times New Roman"/>
        </w:rPr>
        <w:t xml:space="preserve">The User Institution agrees to follow the </w:t>
      </w:r>
      <w:r w:rsidRPr="00810884">
        <w:rPr>
          <w:rFonts w:ascii="Times New Roman" w:hAnsi="Times New Roman"/>
          <w:i/>
          <w:iCs/>
        </w:rPr>
        <w:t xml:space="preserve">Publication Policy </w:t>
      </w:r>
      <w:r w:rsidRPr="00810884">
        <w:rPr>
          <w:rFonts w:ascii="Times New Roman" w:hAnsi="Times New Roman"/>
        </w:rPr>
        <w:t xml:space="preserve">provided </w:t>
      </w:r>
      <w:r w:rsidR="004C1928" w:rsidRPr="00810884">
        <w:rPr>
          <w:rFonts w:ascii="Times New Roman" w:hAnsi="Times New Roman"/>
        </w:rPr>
        <w:t xml:space="preserve">in </w:t>
      </w:r>
      <w:r w:rsidRPr="00810884">
        <w:rPr>
          <w:rFonts w:ascii="Times New Roman" w:hAnsi="Times New Roman"/>
        </w:rPr>
        <w:t>Appendix 3</w:t>
      </w:r>
      <w:r w:rsidR="004C1928" w:rsidRPr="00810884">
        <w:rPr>
          <w:rFonts w:ascii="Times New Roman" w:hAnsi="Times New Roman"/>
        </w:rPr>
        <w:t>.1</w:t>
      </w:r>
      <w:r w:rsidRPr="00810884">
        <w:rPr>
          <w:rFonts w:ascii="Times New Roman" w:hAnsi="Times New Roman"/>
        </w:rPr>
        <w:t>. This includes respecting the</w:t>
      </w:r>
      <w:r w:rsidRPr="00810884">
        <w:rPr>
          <w:rFonts w:ascii="Times New Roman" w:hAnsi="Times New Roman"/>
          <w:i/>
          <w:iCs/>
        </w:rPr>
        <w:t xml:space="preserve"> </w:t>
      </w:r>
      <w:r w:rsidRPr="00810884">
        <w:rPr>
          <w:rFonts w:ascii="Times New Roman" w:hAnsi="Times New Roman"/>
        </w:rPr>
        <w:t>moratorium period for the Data Producers to publish the first peer-reviewed report describing and</w:t>
      </w:r>
      <w:r w:rsidRPr="00810884">
        <w:rPr>
          <w:rFonts w:ascii="Times New Roman" w:hAnsi="Times New Roman"/>
          <w:i/>
          <w:iCs/>
        </w:rPr>
        <w:t xml:space="preserve"> </w:t>
      </w:r>
      <w:r w:rsidRPr="00810884">
        <w:rPr>
          <w:rFonts w:ascii="Times New Roman" w:hAnsi="Times New Roman"/>
        </w:rPr>
        <w:t>analyzing these Data.</w:t>
      </w:r>
    </w:p>
    <w:p w14:paraId="5AD5C9B2" w14:textId="4C71317D" w:rsidR="009A407E" w:rsidRPr="00810884" w:rsidRDefault="009A407E" w:rsidP="00FE7947">
      <w:pPr>
        <w:numPr>
          <w:ilvl w:val="1"/>
          <w:numId w:val="2"/>
        </w:numPr>
        <w:autoSpaceDE w:val="0"/>
        <w:spacing w:after="160" w:line="240" w:lineRule="auto"/>
        <w:ind w:left="1134" w:hanging="567"/>
        <w:jc w:val="both"/>
        <w:rPr>
          <w:rFonts w:ascii="Times New Roman" w:hAnsi="Times New Roman"/>
        </w:rPr>
      </w:pPr>
      <w:r w:rsidRPr="00810884">
        <w:rPr>
          <w:rFonts w:ascii="Times New Roman" w:hAnsi="Times New Roman"/>
        </w:rPr>
        <w:t>User Institution agrees to follow the</w:t>
      </w:r>
      <w:r w:rsidR="004C1928" w:rsidRPr="00810884">
        <w:rPr>
          <w:rFonts w:ascii="Times New Roman" w:hAnsi="Times New Roman"/>
          <w:iCs/>
        </w:rPr>
        <w:t xml:space="preserve"> </w:t>
      </w:r>
      <w:r w:rsidR="004C1928" w:rsidRPr="00810884">
        <w:rPr>
          <w:rFonts w:ascii="Times New Roman" w:hAnsi="Times New Roman"/>
          <w:i/>
        </w:rPr>
        <w:t>Toronto Statement</w:t>
      </w:r>
      <w:r w:rsidR="004C1928" w:rsidRPr="00810884">
        <w:rPr>
          <w:rFonts w:ascii="Times New Roman" w:hAnsi="Times New Roman"/>
          <w:iCs/>
        </w:rPr>
        <w:t xml:space="preserve"> (as </w:t>
      </w:r>
      <w:r w:rsidR="004C1928" w:rsidRPr="00810884">
        <w:rPr>
          <w:rStyle w:val="Hyperlink"/>
          <w:rFonts w:ascii="Times New Roman" w:hAnsi="Times New Roman"/>
          <w:iCs/>
          <w:color w:val="000000" w:themeColor="text1"/>
          <w:u w:val="none"/>
        </w:rPr>
        <w:t>attached in Appendix 3.2</w:t>
      </w:r>
      <w:r w:rsidR="004C1928" w:rsidRPr="00810884">
        <w:rPr>
          <w:rFonts w:ascii="Times New Roman" w:hAnsi="Times New Roman"/>
          <w:iCs/>
          <w:color w:val="000000" w:themeColor="text1"/>
        </w:rPr>
        <w:t>)</w:t>
      </w:r>
      <w:r w:rsidR="004C1928" w:rsidRPr="00810884">
        <w:rPr>
          <w:rFonts w:ascii="Times New Roman" w:hAnsi="Times New Roman"/>
          <w:color w:val="000000" w:themeColor="text1"/>
        </w:rPr>
        <w:t xml:space="preserve"> and the </w:t>
      </w:r>
      <w:r w:rsidRPr="00810884">
        <w:rPr>
          <w:rFonts w:ascii="Times New Roman" w:hAnsi="Times New Roman"/>
          <w:i/>
          <w:iCs/>
        </w:rPr>
        <w:t>Fort Lauderdale Guidelines</w:t>
      </w:r>
      <w:r w:rsidRPr="00810884">
        <w:rPr>
          <w:rFonts w:ascii="Times New Roman" w:hAnsi="Times New Roman"/>
        </w:rPr>
        <w:t xml:space="preserve"> (</w:t>
      </w:r>
      <w:r w:rsidR="004C1928" w:rsidRPr="00810884">
        <w:rPr>
          <w:rFonts w:ascii="Times New Roman" w:hAnsi="Times New Roman"/>
          <w:color w:val="000000" w:themeColor="text1"/>
        </w:rPr>
        <w:t xml:space="preserve">as attached in </w:t>
      </w:r>
      <w:r w:rsidRPr="00810884">
        <w:rPr>
          <w:rStyle w:val="Hyperlink"/>
          <w:rFonts w:ascii="Times New Roman" w:hAnsi="Times New Roman"/>
          <w:color w:val="000000" w:themeColor="text1"/>
          <w:u w:val="none"/>
        </w:rPr>
        <w:t xml:space="preserve">Appendix </w:t>
      </w:r>
      <w:r w:rsidR="004C1928" w:rsidRPr="00810884">
        <w:rPr>
          <w:rStyle w:val="Hyperlink"/>
          <w:rFonts w:ascii="Times New Roman" w:hAnsi="Times New Roman"/>
          <w:color w:val="000000" w:themeColor="text1"/>
          <w:u w:val="none"/>
        </w:rPr>
        <w:t>3.3</w:t>
      </w:r>
      <w:r w:rsidRPr="00810884">
        <w:rPr>
          <w:rFonts w:ascii="Times New Roman" w:hAnsi="Times New Roman"/>
        </w:rPr>
        <w:t>)</w:t>
      </w:r>
      <w:r w:rsidR="004C1928" w:rsidRPr="00810884">
        <w:rPr>
          <w:rFonts w:ascii="Times New Roman" w:hAnsi="Times New Roman"/>
        </w:rPr>
        <w:t xml:space="preserve">. </w:t>
      </w:r>
      <w:r w:rsidRPr="00810884">
        <w:rPr>
          <w:rFonts w:ascii="Times New Roman" w:hAnsi="Times New Roman"/>
        </w:rPr>
        <w:t>This includes but is not limited to recognizing the contribution of the Data Producers and including a proper acknowledgement</w:t>
      </w:r>
      <w:r w:rsidRPr="00810884">
        <w:rPr>
          <w:rFonts w:ascii="Times New Roman" w:hAnsi="Times New Roman"/>
          <w:i/>
          <w:iCs/>
        </w:rPr>
        <w:t xml:space="preserve"> </w:t>
      </w:r>
      <w:r w:rsidRPr="00810884">
        <w:rPr>
          <w:rFonts w:ascii="Times New Roman" w:hAnsi="Times New Roman"/>
        </w:rPr>
        <w:t>in all reports or publications resulting from the use of these</w:t>
      </w:r>
      <w:r w:rsidRPr="00810884">
        <w:rPr>
          <w:rFonts w:ascii="Times New Roman" w:hAnsi="Times New Roman"/>
          <w:i/>
          <w:iCs/>
        </w:rPr>
        <w:t xml:space="preserve"> </w:t>
      </w:r>
      <w:r w:rsidRPr="00810884">
        <w:rPr>
          <w:rFonts w:ascii="Times New Roman" w:hAnsi="Times New Roman"/>
        </w:rPr>
        <w:t>Data.</w:t>
      </w:r>
    </w:p>
    <w:p w14:paraId="2D3E6B16" w14:textId="77777777" w:rsidR="00810884" w:rsidRPr="00745D6E" w:rsidRDefault="00810884" w:rsidP="00810884">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Pr>
          <w:rFonts w:ascii="Times New Roman" w:hAnsi="Times New Roman"/>
          <w:b/>
          <w:bCs/>
        </w:rPr>
        <w:t>Intellectual Property Rights</w:t>
      </w:r>
    </w:p>
    <w:p w14:paraId="4E9EFE03" w14:textId="77777777" w:rsidR="00810884" w:rsidRPr="003B508D" w:rsidRDefault="00810884" w:rsidP="00810884">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User Institution agrees that it shall not make</w:t>
      </w:r>
      <w:r>
        <w:rPr>
          <w:rFonts w:ascii="Times New Roman" w:hAnsi="Times New Roman"/>
        </w:rPr>
        <w:t xml:space="preserve"> or attempt to make</w:t>
      </w:r>
      <w:r w:rsidRPr="003B508D">
        <w:rPr>
          <w:rFonts w:ascii="Times New Roman" w:hAnsi="Times New Roman"/>
        </w:rPr>
        <w:t xml:space="preserve"> any intellectual property claims on these Data and not to use intellectual property protection in ways that would prevent or block access to, or use of, any element of these Data.</w:t>
      </w:r>
    </w:p>
    <w:p w14:paraId="46F907FC" w14:textId="02688701" w:rsidR="001F3533" w:rsidRPr="00817D91" w:rsidRDefault="00810884" w:rsidP="001F3533">
      <w:pPr>
        <w:numPr>
          <w:ilvl w:val="1"/>
          <w:numId w:val="2"/>
        </w:numPr>
        <w:autoSpaceDE w:val="0"/>
        <w:spacing w:after="160" w:line="240" w:lineRule="auto"/>
        <w:ind w:left="1134" w:hanging="567"/>
        <w:jc w:val="both"/>
        <w:rPr>
          <w:rFonts w:ascii="Times New Roman" w:hAnsi="Times New Roman"/>
        </w:rPr>
      </w:pPr>
      <w:r w:rsidRPr="00817D91">
        <w:rPr>
          <w:rFonts w:ascii="Times New Roman" w:hAnsi="Times New Roman"/>
        </w:rPr>
        <w:t xml:space="preserve">Within the context of </w:t>
      </w:r>
      <w:r w:rsidR="000E6A5F">
        <w:rPr>
          <w:rFonts w:ascii="Times New Roman" w:hAnsi="Times New Roman"/>
        </w:rPr>
        <w:t xml:space="preserve">the Project’s </w:t>
      </w:r>
      <w:r w:rsidRPr="00817D91">
        <w:rPr>
          <w:rFonts w:ascii="Times New Roman" w:hAnsi="Times New Roman"/>
        </w:rPr>
        <w:t xml:space="preserve">Research Purposes, User Institution </w:t>
      </w:r>
      <w:r w:rsidR="001F3533" w:rsidRPr="00817D91">
        <w:rPr>
          <w:rFonts w:ascii="Times New Roman" w:hAnsi="Times New Roman"/>
        </w:rPr>
        <w:t xml:space="preserve">may </w:t>
      </w:r>
      <w:r w:rsidRPr="00817D91">
        <w:rPr>
          <w:rFonts w:ascii="Times New Roman" w:hAnsi="Times New Roman"/>
        </w:rPr>
        <w:t xml:space="preserve">perform research that would add intellectual and resource capital to these Data and decide to obtain intellectual property rights on these downstream discoveries and inventions. </w:t>
      </w:r>
      <w:r w:rsidR="0084328B">
        <w:rPr>
          <w:rFonts w:ascii="Times New Roman" w:hAnsi="Times New Roman"/>
        </w:rPr>
        <w:t>User Institution shall own such intellectual property rights. However,</w:t>
      </w:r>
      <w:r w:rsidRPr="00817D91">
        <w:rPr>
          <w:rFonts w:ascii="Times New Roman" w:hAnsi="Times New Roman"/>
        </w:rPr>
        <w:t xml:space="preserve"> User Institution agrees to implement licensing policies that will not obstruct further non-commercial research activities</w:t>
      </w:r>
      <w:r w:rsidR="001F3533" w:rsidRPr="00817D91">
        <w:rPr>
          <w:rFonts w:ascii="Times New Roman" w:hAnsi="Times New Roman"/>
        </w:rPr>
        <w:t xml:space="preserve">, with such policies conforming with </w:t>
      </w:r>
      <w:r w:rsidR="001F3533" w:rsidRPr="00817D91">
        <w:rPr>
          <w:rFonts w:ascii="Times New Roman" w:hAnsi="Times New Roman"/>
          <w:color w:val="000000" w:themeColor="text1"/>
        </w:rPr>
        <w:t xml:space="preserve">the </w:t>
      </w:r>
      <w:proofErr w:type="spellStart"/>
      <w:r w:rsidR="001F3533" w:rsidRPr="00817D91">
        <w:rPr>
          <w:rFonts w:ascii="Times New Roman" w:hAnsi="Times New Roman"/>
          <w:i/>
          <w:color w:val="000000" w:themeColor="text1"/>
        </w:rPr>
        <w:t>Organisation</w:t>
      </w:r>
      <w:proofErr w:type="spellEnd"/>
      <w:r w:rsidR="001F3533" w:rsidRPr="00817D91">
        <w:rPr>
          <w:rFonts w:ascii="Times New Roman" w:hAnsi="Times New Roman"/>
          <w:i/>
          <w:color w:val="000000" w:themeColor="text1"/>
        </w:rPr>
        <w:t xml:space="preserve"> for Economic Co-operation and Development </w:t>
      </w:r>
      <w:r w:rsidR="001F3533" w:rsidRPr="00817D91">
        <w:rPr>
          <w:rFonts w:ascii="Times New Roman" w:hAnsi="Times New Roman"/>
          <w:i/>
          <w:iCs/>
          <w:color w:val="000000" w:themeColor="text1"/>
        </w:rPr>
        <w:t>Guidelines for the Licensing of the Genetic Inventions</w:t>
      </w:r>
      <w:r w:rsidR="001F3533" w:rsidRPr="00817D91">
        <w:rPr>
          <w:rFonts w:ascii="Times New Roman" w:hAnsi="Times New Roman"/>
          <w:iCs/>
          <w:color w:val="000000" w:themeColor="text1"/>
        </w:rPr>
        <w:t xml:space="preserve"> (2006) (</w:t>
      </w:r>
      <w:r w:rsidR="001F3533" w:rsidRPr="00817D91">
        <w:rPr>
          <w:rFonts w:ascii="Times New Roman" w:hAnsi="Times New Roman"/>
        </w:rPr>
        <w:t>as appended as Appendix 3.4.</w:t>
      </w:r>
      <w:r w:rsidR="001F3533" w:rsidRPr="00817D91">
        <w:rPr>
          <w:rStyle w:val="Hyperlink"/>
          <w:rFonts w:ascii="Times New Roman" w:hAnsi="Times New Roman"/>
          <w:iCs/>
          <w:color w:val="000000" w:themeColor="text1"/>
          <w:u w:val="none"/>
        </w:rPr>
        <w:t>)</w:t>
      </w:r>
      <w:r w:rsidR="00962571" w:rsidRPr="00817D91">
        <w:rPr>
          <w:rStyle w:val="Hyperlink"/>
          <w:rFonts w:ascii="Times New Roman" w:hAnsi="Times New Roman"/>
          <w:iCs/>
          <w:color w:val="000000" w:themeColor="text1"/>
          <w:u w:val="none"/>
        </w:rPr>
        <w:t>.</w:t>
      </w:r>
    </w:p>
    <w:p w14:paraId="4A6E40AB" w14:textId="77777777" w:rsidR="00810884" w:rsidRPr="00745D6E" w:rsidRDefault="00810884" w:rsidP="00810884">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sidRPr="00745D6E">
        <w:rPr>
          <w:rFonts w:ascii="Times New Roman" w:hAnsi="Times New Roman"/>
          <w:b/>
          <w:bCs/>
        </w:rPr>
        <w:t>Liability, Representations &amp; Warranties</w:t>
      </w:r>
    </w:p>
    <w:p w14:paraId="02B3C9A0" w14:textId="77777777" w:rsidR="00810884" w:rsidRPr="005C12CE" w:rsidRDefault="00810884" w:rsidP="00810884">
      <w:pPr>
        <w:numPr>
          <w:ilvl w:val="1"/>
          <w:numId w:val="2"/>
        </w:numPr>
        <w:autoSpaceDE w:val="0"/>
        <w:spacing w:after="160" w:line="240" w:lineRule="auto"/>
        <w:ind w:left="1134" w:hanging="567"/>
        <w:jc w:val="both"/>
        <w:rPr>
          <w:rFonts w:ascii="Times New Roman" w:hAnsi="Times New Roman"/>
        </w:rPr>
      </w:pPr>
      <w:r>
        <w:rPr>
          <w:rFonts w:ascii="Times New Roman" w:hAnsi="Times New Roman"/>
        </w:rPr>
        <w:t xml:space="preserve">User Institution </w:t>
      </w:r>
      <w:r w:rsidRPr="002C5AE4">
        <w:rPr>
          <w:rFonts w:ascii="Times New Roman" w:hAnsi="Times New Roman"/>
        </w:rPr>
        <w:t>assumes all liability for damages,</w:t>
      </w:r>
      <w:r>
        <w:rPr>
          <w:rFonts w:ascii="Times New Roman" w:hAnsi="Times New Roman"/>
        </w:rPr>
        <w:t xml:space="preserve"> actions, claims, proceedings, losses (including but not limited to loss of profit), costs, awards damages and payments made by User Institution that may arise (whether directly or indirectly) in any way whatsoever </w:t>
      </w:r>
      <w:r w:rsidRPr="002C5AE4">
        <w:rPr>
          <w:rFonts w:ascii="Times New Roman" w:hAnsi="Times New Roman"/>
        </w:rPr>
        <w:t xml:space="preserve">from </w:t>
      </w:r>
      <w:r>
        <w:rPr>
          <w:rFonts w:ascii="Times New Roman" w:hAnsi="Times New Roman"/>
        </w:rPr>
        <w:t xml:space="preserve">User Institution’s </w:t>
      </w:r>
      <w:r w:rsidRPr="002C5AE4">
        <w:rPr>
          <w:rFonts w:ascii="Times New Roman" w:hAnsi="Times New Roman"/>
        </w:rPr>
        <w:t xml:space="preserve">use, </w:t>
      </w:r>
      <w:proofErr w:type="gramStart"/>
      <w:r w:rsidRPr="002C5AE4">
        <w:rPr>
          <w:rFonts w:ascii="Times New Roman" w:hAnsi="Times New Roman"/>
        </w:rPr>
        <w:t>storage</w:t>
      </w:r>
      <w:proofErr w:type="gramEnd"/>
      <w:r w:rsidRPr="002C5AE4">
        <w:rPr>
          <w:rFonts w:ascii="Times New Roman" w:hAnsi="Times New Roman"/>
        </w:rPr>
        <w:t xml:space="preserve"> or disposal of </w:t>
      </w:r>
      <w:r>
        <w:rPr>
          <w:rFonts w:ascii="Times New Roman" w:hAnsi="Times New Roman"/>
        </w:rPr>
        <w:t xml:space="preserve">these Data, or </w:t>
      </w:r>
      <w:r w:rsidRPr="003B508D">
        <w:rPr>
          <w:rFonts w:ascii="Times New Roman" w:hAnsi="Times New Roman"/>
        </w:rPr>
        <w:t>from the unavailability of or break in access to these Data for whatever reason</w:t>
      </w:r>
      <w:r>
        <w:rPr>
          <w:rFonts w:ascii="Times New Roman" w:hAnsi="Times New Roman"/>
        </w:rPr>
        <w:t xml:space="preserve">. </w:t>
      </w:r>
      <w:r w:rsidRPr="005C12CE">
        <w:rPr>
          <w:rFonts w:ascii="Times New Roman" w:hAnsi="Times New Roman"/>
        </w:rPr>
        <w:t xml:space="preserve">For clarity, UH </w:t>
      </w:r>
      <w:r>
        <w:rPr>
          <w:rFonts w:ascii="Times New Roman" w:hAnsi="Times New Roman"/>
        </w:rPr>
        <w:t>is not</w:t>
      </w:r>
      <w:r w:rsidRPr="005C12CE">
        <w:rPr>
          <w:rFonts w:ascii="Times New Roman" w:hAnsi="Times New Roman"/>
        </w:rPr>
        <w:t xml:space="preserve"> liable to User Institution for any loss, claim or demand made by User Institution, or made against the User Institution by any third party, arising from the use, </w:t>
      </w:r>
      <w:proofErr w:type="gramStart"/>
      <w:r w:rsidRPr="005C12CE">
        <w:rPr>
          <w:rFonts w:ascii="Times New Roman" w:hAnsi="Times New Roman"/>
        </w:rPr>
        <w:t>storage</w:t>
      </w:r>
      <w:proofErr w:type="gramEnd"/>
      <w:r w:rsidRPr="005C12CE">
        <w:rPr>
          <w:rFonts w:ascii="Times New Roman" w:hAnsi="Times New Roman"/>
        </w:rPr>
        <w:t xml:space="preserve"> or disposal of Data.</w:t>
      </w:r>
    </w:p>
    <w:p w14:paraId="464AA903" w14:textId="77777777" w:rsidR="00810884" w:rsidRPr="003B508D" w:rsidRDefault="00810884" w:rsidP="00810884">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rPr>
        <w:t xml:space="preserve">User Institution </w:t>
      </w:r>
      <w:r>
        <w:rPr>
          <w:rFonts w:ascii="Times New Roman" w:hAnsi="Times New Roman"/>
          <w:color w:val="000000"/>
        </w:rPr>
        <w:t xml:space="preserve">acknowledges </w:t>
      </w:r>
      <w:r w:rsidRPr="003B508D">
        <w:rPr>
          <w:rFonts w:ascii="Times New Roman" w:hAnsi="Times New Roman"/>
          <w:color w:val="000000"/>
        </w:rPr>
        <w:t xml:space="preserve">that </w:t>
      </w:r>
      <w:r w:rsidRPr="003B508D">
        <w:rPr>
          <w:rFonts w:ascii="Times New Roman" w:hAnsi="Times New Roman"/>
        </w:rPr>
        <w:t>Data Producers,</w:t>
      </w:r>
      <w:r w:rsidRPr="003B508D">
        <w:rPr>
          <w:rFonts w:ascii="Times New Roman" w:hAnsi="Times New Roman"/>
          <w:color w:val="000000"/>
        </w:rPr>
        <w:t xml:space="preserve"> and all other parties involved in the creation, </w:t>
      </w:r>
      <w:proofErr w:type="gramStart"/>
      <w:r w:rsidRPr="003B508D">
        <w:rPr>
          <w:rFonts w:ascii="Times New Roman" w:hAnsi="Times New Roman"/>
          <w:color w:val="000000"/>
        </w:rPr>
        <w:t>funding</w:t>
      </w:r>
      <w:proofErr w:type="gramEnd"/>
      <w:r w:rsidRPr="003B508D">
        <w:rPr>
          <w:rFonts w:ascii="Times New Roman" w:hAnsi="Times New Roman"/>
          <w:color w:val="000000"/>
        </w:rPr>
        <w:t xml:space="preserve"> or protection of Data: </w:t>
      </w:r>
    </w:p>
    <w:p w14:paraId="3942A02D" w14:textId="77777777" w:rsidR="00810884" w:rsidRPr="003B508D" w:rsidRDefault="00810884" w:rsidP="00810884">
      <w:pPr>
        <w:pStyle w:val="ListParagraph"/>
        <w:numPr>
          <w:ilvl w:val="0"/>
          <w:numId w:val="7"/>
        </w:numPr>
        <w:autoSpaceDE w:val="0"/>
        <w:spacing w:after="120" w:line="240" w:lineRule="auto"/>
        <w:ind w:left="1701" w:hanging="567"/>
        <w:contextualSpacing w:val="0"/>
        <w:jc w:val="both"/>
        <w:rPr>
          <w:rFonts w:ascii="Times New Roman" w:hAnsi="Times New Roman"/>
        </w:rPr>
      </w:pPr>
      <w:r w:rsidRPr="003B508D">
        <w:rPr>
          <w:rFonts w:ascii="Times New Roman" w:hAnsi="Times New Roman"/>
        </w:rPr>
        <w:t>make no warranty or representation, express or implied</w:t>
      </w:r>
      <w:r>
        <w:rPr>
          <w:rFonts w:ascii="Times New Roman" w:hAnsi="Times New Roman"/>
        </w:rPr>
        <w:t>,</w:t>
      </w:r>
      <w:r w:rsidRPr="003B508D">
        <w:rPr>
          <w:rFonts w:ascii="Times New Roman" w:hAnsi="Times New Roman"/>
        </w:rPr>
        <w:t xml:space="preserve"> as to the accuracy, quality or comprehensiveness of these </w:t>
      </w:r>
      <w:proofErr w:type="gramStart"/>
      <w:r w:rsidRPr="003B508D">
        <w:rPr>
          <w:rFonts w:ascii="Times New Roman" w:hAnsi="Times New Roman"/>
        </w:rPr>
        <w:t>Data;</w:t>
      </w:r>
      <w:proofErr w:type="gramEnd"/>
      <w:r w:rsidRPr="003B508D">
        <w:rPr>
          <w:rFonts w:ascii="Times New Roman" w:hAnsi="Times New Roman"/>
        </w:rPr>
        <w:t xml:space="preserve"> </w:t>
      </w:r>
    </w:p>
    <w:p w14:paraId="4C079EC9" w14:textId="77777777" w:rsidR="00810884" w:rsidRDefault="00810884" w:rsidP="00810884">
      <w:pPr>
        <w:pStyle w:val="ListParagraph"/>
        <w:numPr>
          <w:ilvl w:val="0"/>
          <w:numId w:val="7"/>
        </w:numPr>
        <w:autoSpaceDE w:val="0"/>
        <w:spacing w:after="120" w:line="240" w:lineRule="auto"/>
        <w:ind w:left="1701" w:hanging="567"/>
        <w:contextualSpacing w:val="0"/>
        <w:jc w:val="both"/>
        <w:rPr>
          <w:rFonts w:ascii="Times New Roman" w:hAnsi="Times New Roman"/>
        </w:rPr>
      </w:pPr>
      <w:r w:rsidRPr="003B508D">
        <w:rPr>
          <w:rFonts w:ascii="Times New Roman" w:hAnsi="Times New Roman"/>
        </w:rPr>
        <w:t xml:space="preserve">bear no responsibility for the further analysis or interpretation of these Data. </w:t>
      </w:r>
    </w:p>
    <w:p w14:paraId="57FF8CE3" w14:textId="4063E726" w:rsidR="00810884" w:rsidRPr="00810884" w:rsidRDefault="00810884" w:rsidP="00810884">
      <w:pPr>
        <w:pStyle w:val="ListParagraph"/>
        <w:numPr>
          <w:ilvl w:val="1"/>
          <w:numId w:val="2"/>
        </w:numPr>
        <w:autoSpaceDE w:val="0"/>
        <w:spacing w:after="120" w:line="240" w:lineRule="auto"/>
        <w:ind w:left="1134" w:hanging="567"/>
        <w:contextualSpacing w:val="0"/>
        <w:jc w:val="both"/>
        <w:rPr>
          <w:rFonts w:ascii="Times New Roman" w:hAnsi="Times New Roman"/>
        </w:rPr>
      </w:pPr>
      <w:r w:rsidRPr="00A95E3F">
        <w:rPr>
          <w:rFonts w:ascii="Times New Roman" w:hAnsi="Times New Roman"/>
        </w:rPr>
        <w:lastRenderedPageBreak/>
        <w:t xml:space="preserve">Notwithstanding the above, User Institution is not responsible for claims arising from or related to the gross negligence or willful misconduct of UH or its officers, </w:t>
      </w:r>
      <w:proofErr w:type="gramStart"/>
      <w:r w:rsidRPr="00A95E3F">
        <w:rPr>
          <w:rFonts w:ascii="Times New Roman" w:hAnsi="Times New Roman"/>
        </w:rPr>
        <w:t>agents</w:t>
      </w:r>
      <w:proofErr w:type="gramEnd"/>
      <w:r w:rsidRPr="00A95E3F">
        <w:rPr>
          <w:rFonts w:ascii="Times New Roman" w:hAnsi="Times New Roman"/>
        </w:rPr>
        <w:t xml:space="preserve"> or employees.</w:t>
      </w:r>
    </w:p>
    <w:p w14:paraId="28D5D536" w14:textId="6B193C25" w:rsidR="00745D6E" w:rsidRPr="00745D6E" w:rsidRDefault="00745D6E"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sidRPr="00745D6E">
        <w:rPr>
          <w:rFonts w:ascii="Times New Roman" w:hAnsi="Times New Roman"/>
          <w:b/>
          <w:bCs/>
        </w:rPr>
        <w:t>Notification Obligations</w:t>
      </w:r>
    </w:p>
    <w:p w14:paraId="303EDEE0" w14:textId="2FA21C72" w:rsidR="0045730D" w:rsidRPr="003B508D" w:rsidRDefault="005B7CC4"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color w:val="000000"/>
        </w:rPr>
        <w:t xml:space="preserve">User Institution </w:t>
      </w:r>
      <w:r w:rsidR="00756321" w:rsidRPr="003B508D">
        <w:rPr>
          <w:rFonts w:ascii="Times New Roman" w:hAnsi="Times New Roman"/>
          <w:color w:val="000000"/>
        </w:rPr>
        <w:t>shall</w:t>
      </w:r>
      <w:r w:rsidRPr="003B508D">
        <w:rPr>
          <w:rFonts w:ascii="Times New Roman" w:hAnsi="Times New Roman"/>
          <w:color w:val="000000"/>
        </w:rPr>
        <w:t xml:space="preserve"> notify UH within 30 days of any changes or departures of </w:t>
      </w:r>
      <w:r w:rsidR="00FA31E4" w:rsidRPr="003B508D">
        <w:rPr>
          <w:rFonts w:ascii="Times New Roman" w:hAnsi="Times New Roman"/>
          <w:color w:val="000000"/>
        </w:rPr>
        <w:t>Authorized</w:t>
      </w:r>
      <w:r w:rsidRPr="003B508D">
        <w:rPr>
          <w:rFonts w:ascii="Times New Roman" w:hAnsi="Times New Roman"/>
          <w:color w:val="000000"/>
        </w:rPr>
        <w:t xml:space="preserve"> Personnel. </w:t>
      </w:r>
    </w:p>
    <w:p w14:paraId="76F9146F" w14:textId="72358EEB" w:rsidR="0045730D" w:rsidRPr="003B508D" w:rsidRDefault="005B7CC4"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color w:val="000000"/>
        </w:rPr>
        <w:t xml:space="preserve">User Institution </w:t>
      </w:r>
      <w:r w:rsidR="00756321" w:rsidRPr="003B508D">
        <w:rPr>
          <w:rFonts w:ascii="Times New Roman" w:hAnsi="Times New Roman"/>
          <w:color w:val="000000"/>
        </w:rPr>
        <w:t>shall</w:t>
      </w:r>
      <w:r w:rsidRPr="003B508D">
        <w:rPr>
          <w:rFonts w:ascii="Times New Roman" w:hAnsi="Times New Roman"/>
          <w:color w:val="000000"/>
        </w:rPr>
        <w:t xml:space="preserve"> notify UH prior to any significant changes to the protocol for the Project.</w:t>
      </w:r>
    </w:p>
    <w:p w14:paraId="11F5756F" w14:textId="66648862" w:rsidR="0045730D" w:rsidRPr="00745D6E" w:rsidRDefault="005B7CC4"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color w:val="000000"/>
        </w:rPr>
        <w:t>User Institution</w:t>
      </w:r>
      <w:r w:rsidR="00756321" w:rsidRPr="003B508D">
        <w:rPr>
          <w:rFonts w:ascii="Times New Roman" w:hAnsi="Times New Roman"/>
          <w:color w:val="000000"/>
        </w:rPr>
        <w:t xml:space="preserve"> shall</w:t>
      </w:r>
      <w:r w:rsidRPr="003B508D">
        <w:rPr>
          <w:rFonts w:ascii="Times New Roman" w:hAnsi="Times New Roman"/>
          <w:color w:val="000000"/>
        </w:rPr>
        <w:t xml:space="preserve"> promptly notify</w:t>
      </w:r>
      <w:r w:rsidRPr="00745D6E">
        <w:rPr>
          <w:rFonts w:ascii="Times New Roman" w:hAnsi="Times New Roman"/>
          <w:color w:val="000000"/>
        </w:rPr>
        <w:t xml:space="preserve"> UH </w:t>
      </w:r>
      <w:r w:rsidR="00B51436" w:rsidRPr="00745D6E">
        <w:rPr>
          <w:rFonts w:ascii="Times New Roman" w:hAnsi="Times New Roman"/>
          <w:color w:val="000000"/>
        </w:rPr>
        <w:t>should</w:t>
      </w:r>
      <w:r w:rsidRPr="00745D6E">
        <w:rPr>
          <w:rFonts w:ascii="Times New Roman" w:hAnsi="Times New Roman"/>
          <w:color w:val="000000"/>
        </w:rPr>
        <w:t xml:space="preserve"> it become aware of a breach of the terms or conditions of this </w:t>
      </w:r>
      <w:r w:rsidR="00756321" w:rsidRPr="00745D6E">
        <w:rPr>
          <w:rFonts w:ascii="Times New Roman" w:hAnsi="Times New Roman"/>
          <w:color w:val="000000"/>
        </w:rPr>
        <w:t>A</w:t>
      </w:r>
      <w:r w:rsidRPr="00745D6E">
        <w:rPr>
          <w:rFonts w:ascii="Times New Roman" w:hAnsi="Times New Roman"/>
          <w:color w:val="000000"/>
        </w:rPr>
        <w:t>greement.</w:t>
      </w:r>
    </w:p>
    <w:p w14:paraId="39D10440" w14:textId="46119073" w:rsidR="00745D6E" w:rsidRPr="00745D6E" w:rsidRDefault="00745D6E" w:rsidP="00FE7947">
      <w:pPr>
        <w:numPr>
          <w:ilvl w:val="1"/>
          <w:numId w:val="2"/>
        </w:numPr>
        <w:autoSpaceDE w:val="0"/>
        <w:spacing w:after="160" w:line="240" w:lineRule="auto"/>
        <w:ind w:left="1134" w:hanging="567"/>
        <w:jc w:val="both"/>
        <w:rPr>
          <w:rFonts w:ascii="Times New Roman" w:hAnsi="Times New Roman"/>
        </w:rPr>
      </w:pPr>
      <w:r w:rsidRPr="003B508D">
        <w:rPr>
          <w:rFonts w:ascii="Times New Roman" w:hAnsi="Times New Roman"/>
          <w:color w:val="000000"/>
        </w:rPr>
        <w:t xml:space="preserve">User Institution </w:t>
      </w:r>
      <w:r>
        <w:rPr>
          <w:rFonts w:ascii="Times New Roman" w:hAnsi="Times New Roman"/>
          <w:color w:val="000000"/>
        </w:rPr>
        <w:t xml:space="preserve">shall </w:t>
      </w:r>
      <w:r w:rsidRPr="003B508D">
        <w:rPr>
          <w:rFonts w:ascii="Times New Roman" w:hAnsi="Times New Roman"/>
          <w:color w:val="000000"/>
        </w:rPr>
        <w:t xml:space="preserve">distribute a copy of these terms to the Authorized Personnel. User Institution </w:t>
      </w:r>
      <w:r w:rsidR="00B65511">
        <w:rPr>
          <w:rFonts w:ascii="Times New Roman" w:hAnsi="Times New Roman"/>
          <w:color w:val="000000"/>
        </w:rPr>
        <w:t>is responsible for ensuring</w:t>
      </w:r>
      <w:r w:rsidRPr="003B508D">
        <w:rPr>
          <w:rFonts w:ascii="Times New Roman" w:hAnsi="Times New Roman"/>
        </w:rPr>
        <w:t xml:space="preserve"> </w:t>
      </w:r>
      <w:r w:rsidRPr="003B508D">
        <w:rPr>
          <w:rFonts w:ascii="Times New Roman" w:hAnsi="Times New Roman"/>
          <w:color w:val="000000"/>
        </w:rPr>
        <w:t xml:space="preserve">that the Authorized Personnel comply with the terms of this </w:t>
      </w:r>
      <w:r w:rsidR="00B65511">
        <w:rPr>
          <w:rFonts w:ascii="Times New Roman" w:hAnsi="Times New Roman"/>
          <w:color w:val="000000"/>
        </w:rPr>
        <w:t>A</w:t>
      </w:r>
      <w:r w:rsidRPr="003B508D">
        <w:rPr>
          <w:rFonts w:ascii="Times New Roman" w:hAnsi="Times New Roman"/>
          <w:color w:val="000000"/>
        </w:rPr>
        <w:t>greement.</w:t>
      </w:r>
    </w:p>
    <w:p w14:paraId="78AB308C" w14:textId="6648D1ED" w:rsidR="00745D6E" w:rsidRPr="006328B5" w:rsidRDefault="00745D6E" w:rsidP="00FE7947">
      <w:pPr>
        <w:numPr>
          <w:ilvl w:val="0"/>
          <w:numId w:val="2"/>
        </w:numPr>
        <w:autoSpaceDE w:val="0"/>
        <w:spacing w:before="240" w:after="160" w:line="240" w:lineRule="auto"/>
        <w:ind w:left="567" w:hanging="567"/>
        <w:jc w:val="both"/>
        <w:rPr>
          <w:rFonts w:ascii="Times New Roman" w:hAnsi="Times New Roman"/>
          <w:b/>
          <w:bCs/>
        </w:rPr>
      </w:pPr>
      <w:r w:rsidRPr="006328B5">
        <w:rPr>
          <w:rFonts w:ascii="Times New Roman" w:hAnsi="Times New Roman"/>
          <w:b/>
          <w:bCs/>
          <w:color w:val="000000"/>
        </w:rPr>
        <w:t>Termination</w:t>
      </w:r>
    </w:p>
    <w:p w14:paraId="02B77485" w14:textId="77777777" w:rsidR="00756321" w:rsidRPr="006328B5" w:rsidRDefault="005B7CC4" w:rsidP="00FE7947">
      <w:pPr>
        <w:numPr>
          <w:ilvl w:val="1"/>
          <w:numId w:val="2"/>
        </w:numPr>
        <w:autoSpaceDE w:val="0"/>
        <w:spacing w:after="160" w:line="240" w:lineRule="auto"/>
        <w:ind w:left="1134" w:hanging="567"/>
        <w:jc w:val="both"/>
        <w:rPr>
          <w:rFonts w:ascii="Times New Roman" w:hAnsi="Times New Roman"/>
        </w:rPr>
      </w:pPr>
      <w:r w:rsidRPr="006328B5">
        <w:rPr>
          <w:rFonts w:ascii="Times New Roman" w:hAnsi="Times New Roman"/>
          <w:iCs/>
          <w:color w:val="000000"/>
        </w:rPr>
        <w:t>Either Party</w:t>
      </w:r>
      <w:r w:rsidRPr="006328B5">
        <w:rPr>
          <w:rFonts w:ascii="Times New Roman" w:hAnsi="Times New Roman"/>
          <w:color w:val="000000"/>
        </w:rPr>
        <w:t xml:space="preserve"> may terminate this </w:t>
      </w:r>
      <w:r w:rsidR="00756321" w:rsidRPr="006328B5">
        <w:rPr>
          <w:rFonts w:ascii="Times New Roman" w:hAnsi="Times New Roman"/>
          <w:color w:val="000000"/>
        </w:rPr>
        <w:t>A</w:t>
      </w:r>
      <w:r w:rsidRPr="006328B5">
        <w:rPr>
          <w:rFonts w:ascii="Times New Roman" w:hAnsi="Times New Roman"/>
          <w:color w:val="000000"/>
        </w:rPr>
        <w:t xml:space="preserve">greement </w:t>
      </w:r>
      <w:r w:rsidRPr="006328B5">
        <w:rPr>
          <w:rFonts w:ascii="Times New Roman" w:hAnsi="Times New Roman"/>
        </w:rPr>
        <w:t xml:space="preserve">for any reason </w:t>
      </w:r>
      <w:r w:rsidRPr="006328B5">
        <w:rPr>
          <w:rFonts w:ascii="Times New Roman" w:hAnsi="Times New Roman"/>
          <w:color w:val="000000"/>
        </w:rPr>
        <w:t xml:space="preserve">by </w:t>
      </w:r>
      <w:r w:rsidRPr="006328B5">
        <w:rPr>
          <w:rFonts w:ascii="Times New Roman" w:hAnsi="Times New Roman"/>
        </w:rPr>
        <w:t>provid</w:t>
      </w:r>
      <w:r w:rsidR="00756321" w:rsidRPr="006328B5">
        <w:rPr>
          <w:rFonts w:ascii="Times New Roman" w:hAnsi="Times New Roman"/>
        </w:rPr>
        <w:t xml:space="preserve">ing </w:t>
      </w:r>
      <w:r w:rsidRPr="006328B5">
        <w:rPr>
          <w:rFonts w:ascii="Times New Roman" w:hAnsi="Times New Roman"/>
        </w:rPr>
        <w:t>thirty (30) days prior</w:t>
      </w:r>
      <w:r w:rsidRPr="006328B5">
        <w:rPr>
          <w:rFonts w:ascii="Times New Roman" w:hAnsi="Times New Roman"/>
          <w:color w:val="000000"/>
        </w:rPr>
        <w:t xml:space="preserve"> written notice to the other Party. If this </w:t>
      </w:r>
      <w:r w:rsidR="00756321" w:rsidRPr="006328B5">
        <w:rPr>
          <w:rFonts w:ascii="Times New Roman" w:hAnsi="Times New Roman"/>
          <w:color w:val="000000"/>
        </w:rPr>
        <w:t>A</w:t>
      </w:r>
      <w:r w:rsidRPr="006328B5">
        <w:rPr>
          <w:rFonts w:ascii="Times New Roman" w:hAnsi="Times New Roman"/>
          <w:color w:val="000000"/>
        </w:rPr>
        <w:t xml:space="preserve">greement terminates for any reason, User Institution </w:t>
      </w:r>
      <w:r w:rsidR="00756321" w:rsidRPr="006328B5">
        <w:rPr>
          <w:rFonts w:ascii="Times New Roman" w:hAnsi="Times New Roman"/>
          <w:color w:val="000000"/>
        </w:rPr>
        <w:t>shall</w:t>
      </w:r>
      <w:r w:rsidRPr="006328B5">
        <w:rPr>
          <w:rFonts w:ascii="Times New Roman" w:hAnsi="Times New Roman"/>
          <w:color w:val="000000"/>
        </w:rPr>
        <w:t xml:space="preserve"> destroy any Data held, including copies and backup copies. </w:t>
      </w:r>
    </w:p>
    <w:p w14:paraId="6D43145B" w14:textId="6811B125" w:rsidR="0045730D" w:rsidRPr="006328B5" w:rsidRDefault="005B7CC4" w:rsidP="00FE7947">
      <w:pPr>
        <w:numPr>
          <w:ilvl w:val="1"/>
          <w:numId w:val="2"/>
        </w:numPr>
        <w:autoSpaceDE w:val="0"/>
        <w:spacing w:after="160" w:line="240" w:lineRule="auto"/>
        <w:ind w:left="1134" w:hanging="567"/>
        <w:jc w:val="both"/>
        <w:rPr>
          <w:rFonts w:ascii="Times New Roman" w:hAnsi="Times New Roman"/>
        </w:rPr>
      </w:pPr>
      <w:r w:rsidRPr="006328B5">
        <w:rPr>
          <w:rFonts w:ascii="Times New Roman" w:hAnsi="Times New Roman"/>
          <w:color w:val="000000"/>
        </w:rPr>
        <w:t xml:space="preserve">User Institution accepts that it may be necessary for the Data Producers to alter the terms of this </w:t>
      </w:r>
      <w:r w:rsidR="00756321" w:rsidRPr="006328B5">
        <w:rPr>
          <w:rFonts w:ascii="Times New Roman" w:hAnsi="Times New Roman"/>
          <w:color w:val="000000"/>
        </w:rPr>
        <w:t>A</w:t>
      </w:r>
      <w:r w:rsidRPr="006328B5">
        <w:rPr>
          <w:rFonts w:ascii="Times New Roman" w:hAnsi="Times New Roman"/>
          <w:color w:val="000000"/>
        </w:rPr>
        <w:t xml:space="preserve">greement from time to time. </w:t>
      </w:r>
      <w:proofErr w:type="gramStart"/>
      <w:r w:rsidRPr="006328B5">
        <w:rPr>
          <w:rFonts w:ascii="Times New Roman" w:hAnsi="Times New Roman"/>
          <w:color w:val="000000"/>
        </w:rPr>
        <w:t>In the event that</w:t>
      </w:r>
      <w:proofErr w:type="gramEnd"/>
      <w:r w:rsidRPr="006328B5">
        <w:rPr>
          <w:rFonts w:ascii="Times New Roman" w:hAnsi="Times New Roman"/>
          <w:color w:val="000000"/>
        </w:rPr>
        <w:t xml:space="preserve"> changes are required, Data Producers or their appointed agent will contact User Institution to inform it of the changes and User Institution may elect to accept the changes or terminate the </w:t>
      </w:r>
      <w:r w:rsidR="00756321" w:rsidRPr="006328B5">
        <w:rPr>
          <w:rFonts w:ascii="Times New Roman" w:hAnsi="Times New Roman"/>
          <w:color w:val="000000"/>
        </w:rPr>
        <w:t>A</w:t>
      </w:r>
      <w:r w:rsidRPr="006328B5">
        <w:rPr>
          <w:rFonts w:ascii="Times New Roman" w:hAnsi="Times New Roman"/>
          <w:color w:val="000000"/>
        </w:rPr>
        <w:t xml:space="preserve">greement. </w:t>
      </w:r>
      <w:r w:rsidRPr="006328B5">
        <w:rPr>
          <w:rFonts w:ascii="Times New Roman" w:hAnsi="Times New Roman"/>
        </w:rPr>
        <w:t>Any such changes</w:t>
      </w:r>
      <w:r w:rsidR="00756321" w:rsidRPr="006328B5">
        <w:rPr>
          <w:rFonts w:ascii="Times New Roman" w:hAnsi="Times New Roman"/>
        </w:rPr>
        <w:t xml:space="preserve"> are</w:t>
      </w:r>
      <w:r w:rsidRPr="006328B5">
        <w:rPr>
          <w:rFonts w:ascii="Times New Roman" w:hAnsi="Times New Roman"/>
        </w:rPr>
        <w:t xml:space="preserve"> be implemented upon execution of a signed amendment to this Agreement.</w:t>
      </w:r>
    </w:p>
    <w:p w14:paraId="2A5D071C" w14:textId="742D2E5A" w:rsidR="00745D6E" w:rsidRPr="006328B5" w:rsidRDefault="00745D6E"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sidRPr="006328B5">
        <w:rPr>
          <w:rFonts w:ascii="Times New Roman" w:hAnsi="Times New Roman"/>
          <w:b/>
          <w:bCs/>
        </w:rPr>
        <w:t>Inspections</w:t>
      </w:r>
    </w:p>
    <w:p w14:paraId="4170D61A" w14:textId="12AA4D1D" w:rsidR="0045730D" w:rsidRPr="006328B5" w:rsidRDefault="005B7CC4" w:rsidP="00FE7947">
      <w:pPr>
        <w:numPr>
          <w:ilvl w:val="1"/>
          <w:numId w:val="2"/>
        </w:numPr>
        <w:autoSpaceDE w:val="0"/>
        <w:spacing w:after="160" w:line="240" w:lineRule="auto"/>
        <w:ind w:left="1134" w:hanging="567"/>
        <w:jc w:val="both"/>
        <w:rPr>
          <w:rFonts w:ascii="Times New Roman" w:hAnsi="Times New Roman"/>
        </w:rPr>
      </w:pPr>
      <w:r w:rsidRPr="006328B5">
        <w:rPr>
          <w:rFonts w:ascii="Times New Roman" w:hAnsi="Times New Roman"/>
          <w:color w:val="000000"/>
        </w:rPr>
        <w:t xml:space="preserve">If requested, </w:t>
      </w:r>
      <w:r w:rsidRPr="006328B5">
        <w:rPr>
          <w:rFonts w:ascii="Times New Roman" w:hAnsi="Times New Roman"/>
        </w:rPr>
        <w:t>upon advance written notice, and to the extent necessary, during mutually agreeable normal administrative business hours</w:t>
      </w:r>
      <w:r w:rsidRPr="006328B5">
        <w:rPr>
          <w:rFonts w:ascii="Times New Roman" w:hAnsi="Times New Roman"/>
          <w:color w:val="000000"/>
        </w:rPr>
        <w:t xml:space="preserve"> User Institution will allow </w:t>
      </w:r>
      <w:r w:rsidR="00756321" w:rsidRPr="006328B5">
        <w:rPr>
          <w:rFonts w:ascii="Times New Roman" w:hAnsi="Times New Roman"/>
          <w:color w:val="000000"/>
        </w:rPr>
        <w:t xml:space="preserve">UH to inspect User Institution’s </w:t>
      </w:r>
      <w:r w:rsidRPr="006328B5">
        <w:rPr>
          <w:rFonts w:ascii="Times New Roman" w:hAnsi="Times New Roman"/>
          <w:color w:val="000000"/>
        </w:rPr>
        <w:t>data security and management documentation</w:t>
      </w:r>
      <w:r w:rsidR="00756321" w:rsidRPr="006328B5">
        <w:rPr>
          <w:rFonts w:ascii="Times New Roman" w:hAnsi="Times New Roman"/>
          <w:color w:val="000000"/>
        </w:rPr>
        <w:t xml:space="preserve"> (either physically or electronically, as decided by UH)</w:t>
      </w:r>
      <w:r w:rsidRPr="006328B5">
        <w:rPr>
          <w:rFonts w:ascii="Times New Roman" w:hAnsi="Times New Roman"/>
          <w:color w:val="000000"/>
        </w:rPr>
        <w:t xml:space="preserve"> to verify that </w:t>
      </w:r>
      <w:r w:rsidR="00756321" w:rsidRPr="006328B5">
        <w:rPr>
          <w:rFonts w:ascii="Times New Roman" w:hAnsi="Times New Roman"/>
          <w:color w:val="000000"/>
        </w:rPr>
        <w:t>User Institution is</w:t>
      </w:r>
      <w:r w:rsidRPr="006328B5">
        <w:rPr>
          <w:rFonts w:ascii="Times New Roman" w:hAnsi="Times New Roman"/>
          <w:color w:val="000000"/>
        </w:rPr>
        <w:t xml:space="preserve"> complying with the terms of this </w:t>
      </w:r>
      <w:r w:rsidR="00756321" w:rsidRPr="006328B5">
        <w:rPr>
          <w:rFonts w:ascii="Times New Roman" w:hAnsi="Times New Roman"/>
          <w:color w:val="000000"/>
        </w:rPr>
        <w:t>A</w:t>
      </w:r>
      <w:r w:rsidRPr="006328B5">
        <w:rPr>
          <w:rFonts w:ascii="Times New Roman" w:hAnsi="Times New Roman"/>
          <w:color w:val="000000"/>
        </w:rPr>
        <w:t xml:space="preserve">greement. </w:t>
      </w:r>
      <w:r w:rsidR="00756321" w:rsidRPr="006328B5">
        <w:rPr>
          <w:rFonts w:ascii="Times New Roman" w:hAnsi="Times New Roman"/>
        </w:rPr>
        <w:t>UH</w:t>
      </w:r>
      <w:r w:rsidRPr="006328B5">
        <w:rPr>
          <w:rFonts w:ascii="Times New Roman" w:hAnsi="Times New Roman"/>
        </w:rPr>
        <w:t xml:space="preserve"> shall schedu</w:t>
      </w:r>
      <w:r w:rsidR="00756321" w:rsidRPr="006328B5">
        <w:rPr>
          <w:rFonts w:ascii="Times New Roman" w:hAnsi="Times New Roman"/>
        </w:rPr>
        <w:t>le such inspections</w:t>
      </w:r>
      <w:r w:rsidRPr="006328B5">
        <w:rPr>
          <w:rFonts w:ascii="Times New Roman" w:hAnsi="Times New Roman"/>
        </w:rPr>
        <w:t xml:space="preserve"> in coordination with User Institution</w:t>
      </w:r>
      <w:r w:rsidR="00756321" w:rsidRPr="006328B5">
        <w:rPr>
          <w:rFonts w:ascii="Times New Roman" w:hAnsi="Times New Roman"/>
        </w:rPr>
        <w:t>. Inspections are</w:t>
      </w:r>
      <w:r w:rsidRPr="006328B5">
        <w:rPr>
          <w:rFonts w:ascii="Times New Roman" w:hAnsi="Times New Roman"/>
        </w:rPr>
        <w:t xml:space="preserve"> subject to compliance with User Institution’s reasonable measures for confidentiality, safety and security, and </w:t>
      </w:r>
      <w:proofErr w:type="gramStart"/>
      <w:r w:rsidR="00756321" w:rsidRPr="006328B5">
        <w:rPr>
          <w:rFonts w:ascii="Times New Roman" w:hAnsi="Times New Roman"/>
        </w:rPr>
        <w:t xml:space="preserve">are </w:t>
      </w:r>
      <w:r w:rsidRPr="006328B5">
        <w:rPr>
          <w:rFonts w:ascii="Times New Roman" w:hAnsi="Times New Roman"/>
        </w:rPr>
        <w:t>also be</w:t>
      </w:r>
      <w:proofErr w:type="gramEnd"/>
      <w:r w:rsidRPr="006328B5">
        <w:rPr>
          <w:rFonts w:ascii="Times New Roman" w:hAnsi="Times New Roman"/>
        </w:rPr>
        <w:t xml:space="preserve"> subject to compliance with generally applicable premises rules at User Institution</w:t>
      </w:r>
      <w:r w:rsidR="00756321" w:rsidRPr="006328B5">
        <w:rPr>
          <w:rFonts w:ascii="Times New Roman" w:hAnsi="Times New Roman"/>
        </w:rPr>
        <w:t xml:space="preserve"> (if applicable)</w:t>
      </w:r>
      <w:r w:rsidRPr="006328B5">
        <w:rPr>
          <w:rFonts w:ascii="Times New Roman" w:hAnsi="Times New Roman"/>
        </w:rPr>
        <w:t>.</w:t>
      </w:r>
    </w:p>
    <w:p w14:paraId="1027E959" w14:textId="6F04CEA8" w:rsidR="00B42447" w:rsidRPr="006328B5" w:rsidRDefault="00B42447"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rPr>
      </w:pPr>
      <w:r w:rsidRPr="006328B5">
        <w:rPr>
          <w:rFonts w:ascii="Times New Roman" w:hAnsi="Times New Roman"/>
          <w:b/>
          <w:bCs/>
        </w:rPr>
        <w:t>Applicable Law &amp; Dispute Settlement</w:t>
      </w:r>
    </w:p>
    <w:p w14:paraId="15314F64" w14:textId="202B8788" w:rsidR="00FB0819" w:rsidRPr="006328B5" w:rsidRDefault="005B7CC4" w:rsidP="00FE7947">
      <w:pPr>
        <w:numPr>
          <w:ilvl w:val="1"/>
          <w:numId w:val="2"/>
        </w:numPr>
        <w:autoSpaceDE w:val="0"/>
        <w:spacing w:after="160" w:line="240" w:lineRule="auto"/>
        <w:ind w:left="1134" w:hanging="567"/>
        <w:jc w:val="both"/>
        <w:rPr>
          <w:rFonts w:ascii="Times New Roman" w:hAnsi="Times New Roman"/>
        </w:rPr>
      </w:pPr>
      <w:r w:rsidRPr="006328B5">
        <w:rPr>
          <w:rFonts w:ascii="Times New Roman" w:hAnsi="Times New Roman"/>
          <w:color w:val="000000"/>
        </w:rPr>
        <w:t xml:space="preserve">This Agreement (and any dispute, controversy, proceedings or claim of whatever nature arising out of this </w:t>
      </w:r>
      <w:r w:rsidR="0002531A" w:rsidRPr="006328B5">
        <w:rPr>
          <w:rFonts w:ascii="Times New Roman" w:hAnsi="Times New Roman"/>
          <w:color w:val="000000"/>
        </w:rPr>
        <w:t>A</w:t>
      </w:r>
      <w:r w:rsidRPr="006328B5">
        <w:rPr>
          <w:rFonts w:ascii="Times New Roman" w:hAnsi="Times New Roman"/>
          <w:color w:val="000000"/>
        </w:rPr>
        <w:t>greement or its formation</w:t>
      </w:r>
      <w:r w:rsidR="00FB0819" w:rsidRPr="006328B5">
        <w:rPr>
          <w:rFonts w:ascii="Times New Roman" w:hAnsi="Times New Roman"/>
          <w:color w:val="000000"/>
        </w:rPr>
        <w:t>; hereinafter “</w:t>
      </w:r>
      <w:r w:rsidR="00FB0819" w:rsidRPr="006328B5">
        <w:rPr>
          <w:rFonts w:ascii="Times New Roman" w:hAnsi="Times New Roman"/>
          <w:b/>
          <w:bCs/>
          <w:color w:val="000000"/>
        </w:rPr>
        <w:t>Dispute</w:t>
      </w:r>
      <w:r w:rsidR="00FB0819" w:rsidRPr="006328B5">
        <w:rPr>
          <w:rFonts w:ascii="Times New Roman" w:hAnsi="Times New Roman"/>
          <w:color w:val="000000"/>
        </w:rPr>
        <w:t>”</w:t>
      </w:r>
      <w:r w:rsidRPr="006328B5">
        <w:rPr>
          <w:rFonts w:ascii="Times New Roman" w:hAnsi="Times New Roman"/>
          <w:color w:val="000000"/>
        </w:rPr>
        <w:t xml:space="preserve">) </w:t>
      </w:r>
      <w:r w:rsidR="0002531A" w:rsidRPr="006328B5">
        <w:rPr>
          <w:rFonts w:ascii="Times New Roman" w:hAnsi="Times New Roman"/>
          <w:color w:val="000000"/>
        </w:rPr>
        <w:t>is</w:t>
      </w:r>
      <w:r w:rsidRPr="006328B5">
        <w:rPr>
          <w:rFonts w:ascii="Times New Roman" w:hAnsi="Times New Roman"/>
          <w:color w:val="000000"/>
        </w:rPr>
        <w:t xml:space="preserve"> construed, </w:t>
      </w:r>
      <w:proofErr w:type="gramStart"/>
      <w:r w:rsidRPr="006328B5">
        <w:rPr>
          <w:rFonts w:ascii="Times New Roman" w:hAnsi="Times New Roman"/>
          <w:color w:val="000000"/>
        </w:rPr>
        <w:t>interpreted</w:t>
      </w:r>
      <w:proofErr w:type="gramEnd"/>
      <w:r w:rsidRPr="006328B5">
        <w:rPr>
          <w:rFonts w:ascii="Times New Roman" w:hAnsi="Times New Roman"/>
          <w:color w:val="000000"/>
        </w:rPr>
        <w:t xml:space="preserve"> and governed by the laws of Finland</w:t>
      </w:r>
      <w:r w:rsidR="00FB0819" w:rsidRPr="006328B5">
        <w:rPr>
          <w:rFonts w:ascii="Times New Roman" w:hAnsi="Times New Roman"/>
          <w:color w:val="000000"/>
        </w:rPr>
        <w:t>.</w:t>
      </w:r>
    </w:p>
    <w:p w14:paraId="4D94E3DA" w14:textId="77777777" w:rsidR="00FB0819" w:rsidRPr="006328B5" w:rsidRDefault="00FB0819" w:rsidP="00FE7947">
      <w:pPr>
        <w:numPr>
          <w:ilvl w:val="1"/>
          <w:numId w:val="2"/>
        </w:numPr>
        <w:autoSpaceDE w:val="0"/>
        <w:spacing w:after="160" w:line="240" w:lineRule="auto"/>
        <w:ind w:left="1134" w:hanging="567"/>
        <w:jc w:val="both"/>
        <w:rPr>
          <w:rFonts w:ascii="Times New Roman" w:hAnsi="Times New Roman"/>
        </w:rPr>
      </w:pPr>
      <w:r w:rsidRPr="006328B5">
        <w:rPr>
          <w:rFonts w:ascii="Times New Roman" w:hAnsi="Times New Roman"/>
        </w:rPr>
        <w:t xml:space="preserve">All Disputes between the Parties in connection to this Agreement shall be first discussed in good faith between the Parties </w:t>
      </w:r>
      <w:proofErr w:type="gramStart"/>
      <w:r w:rsidRPr="006328B5">
        <w:rPr>
          <w:rFonts w:ascii="Times New Roman" w:hAnsi="Times New Roman"/>
        </w:rPr>
        <w:t>in order to</w:t>
      </w:r>
      <w:proofErr w:type="gramEnd"/>
      <w:r w:rsidRPr="006328B5">
        <w:rPr>
          <w:rFonts w:ascii="Times New Roman" w:hAnsi="Times New Roman"/>
        </w:rPr>
        <w:t xml:space="preserve"> try to find an amicable solution. </w:t>
      </w:r>
    </w:p>
    <w:p w14:paraId="682A187C" w14:textId="6DDF8D28" w:rsidR="00B42447" w:rsidRPr="006328B5" w:rsidRDefault="00FB0819" w:rsidP="00FE7947">
      <w:pPr>
        <w:numPr>
          <w:ilvl w:val="1"/>
          <w:numId w:val="2"/>
        </w:numPr>
        <w:autoSpaceDE w:val="0"/>
        <w:spacing w:after="160" w:line="240" w:lineRule="auto"/>
        <w:ind w:left="1134" w:hanging="567"/>
        <w:jc w:val="both"/>
        <w:rPr>
          <w:rFonts w:ascii="Times New Roman" w:hAnsi="Times New Roman"/>
          <w:color w:val="000000"/>
        </w:rPr>
      </w:pPr>
      <w:r w:rsidRPr="006328B5">
        <w:rPr>
          <w:rFonts w:ascii="Times New Roman" w:hAnsi="Times New Roman"/>
        </w:rPr>
        <w:t>Any Dispute which cannot be solved amicably within 90 days of commencement of negotiations shall be</w:t>
      </w:r>
      <w:r w:rsidR="005B7CC4" w:rsidRPr="006328B5">
        <w:rPr>
          <w:rFonts w:ascii="Times New Roman" w:hAnsi="Times New Roman"/>
          <w:color w:val="000000"/>
        </w:rPr>
        <w:t xml:space="preserve"> subject to the exclusive jurisdiction of the Finnish courts.</w:t>
      </w:r>
    </w:p>
    <w:p w14:paraId="679003D1" w14:textId="114F7561" w:rsidR="00B42447" w:rsidRPr="00B42447" w:rsidRDefault="00B42447" w:rsidP="00FE7947">
      <w:pPr>
        <w:pStyle w:val="ListParagraph"/>
        <w:numPr>
          <w:ilvl w:val="0"/>
          <w:numId w:val="2"/>
        </w:numPr>
        <w:autoSpaceDE w:val="0"/>
        <w:spacing w:before="240" w:after="160" w:line="240" w:lineRule="auto"/>
        <w:ind w:left="567" w:hanging="567"/>
        <w:contextualSpacing w:val="0"/>
        <w:jc w:val="both"/>
        <w:rPr>
          <w:rFonts w:ascii="Times New Roman" w:hAnsi="Times New Roman"/>
          <w:b/>
          <w:bCs/>
          <w:lang w:val="en-GB"/>
        </w:rPr>
      </w:pPr>
      <w:r w:rsidRPr="00B42447">
        <w:rPr>
          <w:rFonts w:ascii="Times New Roman" w:hAnsi="Times New Roman"/>
          <w:b/>
          <w:bCs/>
          <w:lang w:val="en-GB"/>
        </w:rPr>
        <w:t xml:space="preserve">Signatures </w:t>
      </w:r>
    </w:p>
    <w:p w14:paraId="277D87B5" w14:textId="776E1A5E" w:rsidR="00F61238" w:rsidRDefault="005B7CC4" w:rsidP="00F61238">
      <w:pPr>
        <w:autoSpaceDE w:val="0"/>
        <w:spacing w:after="160" w:line="240" w:lineRule="auto"/>
        <w:ind w:left="567"/>
        <w:jc w:val="both"/>
        <w:rPr>
          <w:rFonts w:ascii="Times New Roman" w:hAnsi="Times New Roman"/>
          <w:b/>
          <w:bCs/>
          <w:iCs/>
        </w:rPr>
      </w:pPr>
      <w:r w:rsidRPr="00B42447">
        <w:rPr>
          <w:rFonts w:ascii="Times New Roman" w:hAnsi="Times New Roman"/>
          <w:lang w:val="en-GB"/>
        </w:rPr>
        <w:t xml:space="preserve">This Agreement may be executed in counterparts, </w:t>
      </w:r>
      <w:proofErr w:type="gramStart"/>
      <w:r w:rsidRPr="00B42447">
        <w:rPr>
          <w:rFonts w:ascii="Times New Roman" w:hAnsi="Times New Roman"/>
          <w:lang w:val="en-GB"/>
        </w:rPr>
        <w:t>each and every</w:t>
      </w:r>
      <w:proofErr w:type="gramEnd"/>
      <w:r w:rsidRPr="00B42447">
        <w:rPr>
          <w:rFonts w:ascii="Times New Roman" w:hAnsi="Times New Roman"/>
          <w:lang w:val="en-GB"/>
        </w:rPr>
        <w:t xml:space="preserve"> one of which </w:t>
      </w:r>
      <w:r w:rsidR="00756321" w:rsidRPr="00B42447">
        <w:rPr>
          <w:rFonts w:ascii="Times New Roman" w:hAnsi="Times New Roman"/>
          <w:lang w:val="en-GB"/>
        </w:rPr>
        <w:t>are</w:t>
      </w:r>
      <w:r w:rsidRPr="00B42447">
        <w:rPr>
          <w:rFonts w:ascii="Times New Roman" w:hAnsi="Times New Roman"/>
          <w:lang w:val="en-GB"/>
        </w:rPr>
        <w:t xml:space="preserve"> deemed an original and all of which together constitute one and the same instrument. Each </w:t>
      </w:r>
      <w:r w:rsidR="00756321" w:rsidRPr="00B42447">
        <w:rPr>
          <w:rFonts w:ascii="Times New Roman" w:hAnsi="Times New Roman"/>
          <w:lang w:val="en-GB"/>
        </w:rPr>
        <w:t>P</w:t>
      </w:r>
      <w:r w:rsidRPr="00B42447">
        <w:rPr>
          <w:rFonts w:ascii="Times New Roman" w:hAnsi="Times New Roman"/>
          <w:lang w:val="en-GB"/>
        </w:rPr>
        <w:t>arty may execute th</w:t>
      </w:r>
      <w:r w:rsidR="00756321" w:rsidRPr="00B42447">
        <w:rPr>
          <w:rFonts w:ascii="Times New Roman" w:hAnsi="Times New Roman"/>
          <w:lang w:val="en-GB"/>
        </w:rPr>
        <w:t>is</w:t>
      </w:r>
      <w:r w:rsidRPr="00B42447">
        <w:rPr>
          <w:rFonts w:ascii="Times New Roman" w:hAnsi="Times New Roman"/>
          <w:lang w:val="en-GB"/>
        </w:rPr>
        <w:t xml:space="preserve"> Agreement in Adobe Portable Document Format (PDF) sent by electronic mail</w:t>
      </w:r>
      <w:r w:rsidR="00B42447">
        <w:rPr>
          <w:rFonts w:ascii="Times New Roman" w:hAnsi="Times New Roman"/>
          <w:lang w:val="en-GB"/>
        </w:rPr>
        <w:t xml:space="preserve">, reliable </w:t>
      </w:r>
      <w:r w:rsidR="00B42447">
        <w:rPr>
          <w:rFonts w:ascii="Times New Roman" w:hAnsi="Times New Roman"/>
          <w:lang w:val="en-GB"/>
        </w:rPr>
        <w:lastRenderedPageBreak/>
        <w:t>electronic signature service providers (e.g., DocuSign)</w:t>
      </w:r>
      <w:r w:rsidRPr="00B42447">
        <w:rPr>
          <w:rFonts w:ascii="Times New Roman" w:hAnsi="Times New Roman"/>
          <w:lang w:val="en-GB"/>
        </w:rPr>
        <w:t xml:space="preserve"> or as otherwise agreed between the </w:t>
      </w:r>
      <w:r w:rsidR="00756321" w:rsidRPr="00B42447">
        <w:rPr>
          <w:rFonts w:ascii="Times New Roman" w:hAnsi="Times New Roman"/>
          <w:lang w:val="en-GB"/>
        </w:rPr>
        <w:t>P</w:t>
      </w:r>
      <w:r w:rsidRPr="00B42447">
        <w:rPr>
          <w:rFonts w:ascii="Times New Roman" w:hAnsi="Times New Roman"/>
          <w:lang w:val="en-GB"/>
        </w:rPr>
        <w:t xml:space="preserve">arties. PDF </w:t>
      </w:r>
      <w:r w:rsidR="00B628C0">
        <w:rPr>
          <w:rFonts w:ascii="Times New Roman" w:hAnsi="Times New Roman"/>
          <w:lang w:val="en-GB"/>
        </w:rPr>
        <w:t xml:space="preserve">and/or electronic </w:t>
      </w:r>
      <w:r w:rsidRPr="00B42447">
        <w:rPr>
          <w:rFonts w:ascii="Times New Roman" w:hAnsi="Times New Roman"/>
          <w:lang w:val="en-GB"/>
        </w:rPr>
        <w:t>signatures of authori</w:t>
      </w:r>
      <w:r w:rsidR="00B628C0">
        <w:rPr>
          <w:rFonts w:ascii="Times New Roman" w:hAnsi="Times New Roman"/>
          <w:lang w:val="en-GB"/>
        </w:rPr>
        <w:t>z</w:t>
      </w:r>
      <w:r w:rsidRPr="00B42447">
        <w:rPr>
          <w:rFonts w:ascii="Times New Roman" w:hAnsi="Times New Roman"/>
          <w:lang w:val="en-GB"/>
        </w:rPr>
        <w:t xml:space="preserve">ed signatories of the </w:t>
      </w:r>
      <w:r w:rsidR="00756321" w:rsidRPr="00B42447">
        <w:rPr>
          <w:rFonts w:ascii="Times New Roman" w:hAnsi="Times New Roman"/>
          <w:lang w:val="en-GB"/>
        </w:rPr>
        <w:t>P</w:t>
      </w:r>
      <w:r w:rsidRPr="00B42447">
        <w:rPr>
          <w:rFonts w:ascii="Times New Roman" w:hAnsi="Times New Roman"/>
          <w:lang w:val="en-GB"/>
        </w:rPr>
        <w:t xml:space="preserve">arties </w:t>
      </w:r>
      <w:r w:rsidR="00756321" w:rsidRPr="00B42447">
        <w:rPr>
          <w:rFonts w:ascii="Times New Roman" w:hAnsi="Times New Roman"/>
          <w:lang w:val="en-GB"/>
        </w:rPr>
        <w:t>are</w:t>
      </w:r>
      <w:r w:rsidRPr="00B42447">
        <w:rPr>
          <w:rFonts w:ascii="Times New Roman" w:hAnsi="Times New Roman"/>
          <w:lang w:val="en-GB"/>
        </w:rPr>
        <w:t xml:space="preserve"> deemed to be original signatures, </w:t>
      </w:r>
      <w:r w:rsidR="00756321" w:rsidRPr="00B42447">
        <w:rPr>
          <w:rFonts w:ascii="Times New Roman" w:hAnsi="Times New Roman"/>
          <w:lang w:val="en-GB"/>
        </w:rPr>
        <w:t>are</w:t>
      </w:r>
      <w:r w:rsidRPr="00B42447">
        <w:rPr>
          <w:rFonts w:ascii="Times New Roman" w:hAnsi="Times New Roman"/>
          <w:lang w:val="en-GB"/>
        </w:rPr>
        <w:t xml:space="preserve"> valid and binding upon the </w:t>
      </w:r>
      <w:r w:rsidR="00756321" w:rsidRPr="00B42447">
        <w:rPr>
          <w:rFonts w:ascii="Times New Roman" w:hAnsi="Times New Roman"/>
          <w:lang w:val="en-GB"/>
        </w:rPr>
        <w:t>P</w:t>
      </w:r>
      <w:r w:rsidRPr="00B42447">
        <w:rPr>
          <w:rFonts w:ascii="Times New Roman" w:hAnsi="Times New Roman"/>
          <w:lang w:val="en-GB"/>
        </w:rPr>
        <w:t>arties, and, upon delivery, constitute due execution of this Agreement.</w:t>
      </w:r>
      <w:r w:rsidR="00F61238" w:rsidRPr="006328B5">
        <w:rPr>
          <w:rFonts w:ascii="Times New Roman" w:hAnsi="Times New Roman"/>
          <w:b/>
          <w:bCs/>
          <w:iCs/>
        </w:rPr>
        <w:t xml:space="preserve"> </w:t>
      </w:r>
    </w:p>
    <w:p w14:paraId="55F67CBC" w14:textId="0AFBEC2A" w:rsidR="00F61238" w:rsidRDefault="00F61238" w:rsidP="00F61238">
      <w:pPr>
        <w:autoSpaceDE w:val="0"/>
        <w:spacing w:after="160" w:line="240" w:lineRule="auto"/>
        <w:jc w:val="both"/>
        <w:rPr>
          <w:rFonts w:ascii="Times New Roman" w:hAnsi="Times New Roman"/>
          <w:b/>
          <w:bCs/>
          <w:iCs/>
        </w:rPr>
      </w:pPr>
    </w:p>
    <w:p w14:paraId="7510615A" w14:textId="147B18BA" w:rsidR="00F61238" w:rsidRPr="006328B5" w:rsidRDefault="00F61238" w:rsidP="00F61238">
      <w:pPr>
        <w:autoSpaceDE w:val="0"/>
        <w:spacing w:after="0" w:line="240" w:lineRule="auto"/>
        <w:rPr>
          <w:rFonts w:ascii="Times New Roman" w:hAnsi="Times New Roman"/>
          <w:color w:val="000000"/>
        </w:rPr>
      </w:pPr>
      <w:r>
        <w:rPr>
          <w:rFonts w:ascii="Times New Roman" w:hAnsi="Times New Roman"/>
          <w:b/>
          <w:color w:val="000000"/>
        </w:rPr>
        <w:t>UNIVERSITY OF HELSINKI</w:t>
      </w:r>
    </w:p>
    <w:p w14:paraId="1073B435" w14:textId="77777777" w:rsidR="00F61238" w:rsidRPr="006328B5" w:rsidRDefault="00F61238" w:rsidP="00F61238">
      <w:pPr>
        <w:autoSpaceDE w:val="0"/>
        <w:spacing w:after="0" w:line="240" w:lineRule="auto"/>
        <w:rPr>
          <w:rFonts w:ascii="Times New Roman" w:hAnsi="Times New Roman"/>
          <w:b/>
          <w:bCs/>
        </w:rPr>
      </w:pPr>
    </w:p>
    <w:tbl>
      <w:tblPr>
        <w:tblW w:w="4600" w:type="pct"/>
        <w:tblInd w:w="-37" w:type="dxa"/>
        <w:tblLayout w:type="fixed"/>
        <w:tblCellMar>
          <w:top w:w="15" w:type="dxa"/>
          <w:left w:w="15" w:type="dxa"/>
          <w:bottom w:w="15" w:type="dxa"/>
          <w:right w:w="15" w:type="dxa"/>
        </w:tblCellMar>
        <w:tblLook w:val="0000" w:firstRow="0" w:lastRow="0" w:firstColumn="0" w:lastColumn="0" w:noHBand="0" w:noVBand="0"/>
      </w:tblPr>
      <w:tblGrid>
        <w:gridCol w:w="2080"/>
        <w:gridCol w:w="6169"/>
      </w:tblGrid>
      <w:tr w:rsidR="00F61238" w:rsidRPr="006328B5" w14:paraId="05DC2794" w14:textId="77777777" w:rsidTr="00AD3E36">
        <w:trPr>
          <w:trHeight w:val="347"/>
        </w:trPr>
        <w:tc>
          <w:tcPr>
            <w:tcW w:w="2107" w:type="dxa"/>
            <w:tcBorders>
              <w:top w:val="thickThinLargeGap" w:sz="6" w:space="0" w:color="C0C0C0"/>
              <w:left w:val="thickThinLargeGap" w:sz="6" w:space="0" w:color="C0C0C0"/>
              <w:bottom w:val="thickThinLargeGap" w:sz="6" w:space="0" w:color="C0C0C0"/>
            </w:tcBorders>
            <w:shd w:val="clear" w:color="auto" w:fill="auto"/>
            <w:vAlign w:val="center"/>
          </w:tcPr>
          <w:p w14:paraId="41D50821"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Signature:</w:t>
            </w:r>
          </w:p>
        </w:tc>
        <w:tc>
          <w:tcPr>
            <w:tcW w:w="62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4A5C0A4"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 </w:t>
            </w:r>
          </w:p>
        </w:tc>
      </w:tr>
      <w:tr w:rsidR="00F61238" w:rsidRPr="006328B5" w14:paraId="68E646DF" w14:textId="77777777" w:rsidTr="00AD3E36">
        <w:trPr>
          <w:trHeight w:val="347"/>
        </w:trPr>
        <w:tc>
          <w:tcPr>
            <w:tcW w:w="2107" w:type="dxa"/>
            <w:tcBorders>
              <w:top w:val="thickThinLargeGap" w:sz="6" w:space="0" w:color="C0C0C0"/>
              <w:left w:val="thickThinLargeGap" w:sz="6" w:space="0" w:color="C0C0C0"/>
              <w:bottom w:val="thickThinLargeGap" w:sz="6" w:space="0" w:color="C0C0C0"/>
            </w:tcBorders>
            <w:shd w:val="clear" w:color="auto" w:fill="auto"/>
            <w:vAlign w:val="center"/>
          </w:tcPr>
          <w:p w14:paraId="69E6FDA1"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Name:</w:t>
            </w:r>
          </w:p>
        </w:tc>
        <w:tc>
          <w:tcPr>
            <w:tcW w:w="62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D9CF16A" w14:textId="0EB305F3"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 </w:t>
            </w:r>
            <w:r w:rsidR="00B912FB" w:rsidRPr="00B912FB">
              <w:rPr>
                <w:rFonts w:ascii="Times New Roman" w:hAnsi="Times New Roman"/>
                <w:iCs/>
                <w:lang w:val="en-GB"/>
              </w:rPr>
              <w:t xml:space="preserve">Henna </w:t>
            </w:r>
            <w:proofErr w:type="spellStart"/>
            <w:r w:rsidR="00B912FB" w:rsidRPr="00B912FB">
              <w:rPr>
                <w:rFonts w:ascii="Times New Roman" w:hAnsi="Times New Roman"/>
                <w:iCs/>
                <w:lang w:val="en-GB"/>
              </w:rPr>
              <w:t>Tyynismaa</w:t>
            </w:r>
            <w:proofErr w:type="spellEnd"/>
          </w:p>
        </w:tc>
      </w:tr>
      <w:tr w:rsidR="00F61238" w:rsidRPr="006328B5" w14:paraId="7F7EDBA5" w14:textId="77777777" w:rsidTr="00AD3E36">
        <w:trPr>
          <w:trHeight w:val="347"/>
        </w:trPr>
        <w:tc>
          <w:tcPr>
            <w:tcW w:w="2107" w:type="dxa"/>
            <w:tcBorders>
              <w:top w:val="thickThinLargeGap" w:sz="6" w:space="0" w:color="C0C0C0"/>
              <w:left w:val="thickThinLargeGap" w:sz="6" w:space="0" w:color="C0C0C0"/>
              <w:bottom w:val="thickThinLargeGap" w:sz="6" w:space="0" w:color="C0C0C0"/>
            </w:tcBorders>
            <w:shd w:val="clear" w:color="auto" w:fill="auto"/>
            <w:vAlign w:val="center"/>
          </w:tcPr>
          <w:p w14:paraId="6539D145"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Title:</w:t>
            </w:r>
          </w:p>
        </w:tc>
        <w:tc>
          <w:tcPr>
            <w:tcW w:w="62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61E325C" w14:textId="469DED3B"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 </w:t>
            </w:r>
            <w:r w:rsidR="00B912FB" w:rsidRPr="00B912FB">
              <w:rPr>
                <w:rFonts w:ascii="Times New Roman" w:hAnsi="Times New Roman"/>
              </w:rPr>
              <w:t>PhD, Professor, Director of the Research Programs Unit of the     University of Helsinki</w:t>
            </w:r>
          </w:p>
        </w:tc>
      </w:tr>
      <w:tr w:rsidR="00F61238" w:rsidRPr="006328B5" w14:paraId="1DC2069B" w14:textId="77777777" w:rsidTr="00AD3E36">
        <w:trPr>
          <w:trHeight w:val="347"/>
        </w:trPr>
        <w:tc>
          <w:tcPr>
            <w:tcW w:w="2107" w:type="dxa"/>
            <w:tcBorders>
              <w:top w:val="thickThinLargeGap" w:sz="6" w:space="0" w:color="C0C0C0"/>
              <w:left w:val="thickThinLargeGap" w:sz="6" w:space="0" w:color="C0C0C0"/>
              <w:bottom w:val="thickThinLargeGap" w:sz="6" w:space="0" w:color="C0C0C0"/>
            </w:tcBorders>
            <w:shd w:val="clear" w:color="auto" w:fill="auto"/>
            <w:vAlign w:val="center"/>
          </w:tcPr>
          <w:p w14:paraId="40BD3C42"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Date:</w:t>
            </w:r>
          </w:p>
        </w:tc>
        <w:tc>
          <w:tcPr>
            <w:tcW w:w="6252"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6BD786F"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 </w:t>
            </w:r>
          </w:p>
        </w:tc>
      </w:tr>
    </w:tbl>
    <w:p w14:paraId="37841857" w14:textId="2A11BB3F" w:rsidR="00F61238" w:rsidRDefault="00F61238" w:rsidP="00F61238">
      <w:pPr>
        <w:autoSpaceDE w:val="0"/>
        <w:spacing w:after="0" w:line="240" w:lineRule="auto"/>
        <w:rPr>
          <w:rFonts w:ascii="Times New Roman" w:hAnsi="Times New Roman"/>
          <w:b/>
          <w:bCs/>
        </w:rPr>
      </w:pPr>
    </w:p>
    <w:p w14:paraId="05492161" w14:textId="77777777" w:rsidR="00F61238" w:rsidRPr="006328B5" w:rsidRDefault="00F61238" w:rsidP="00F61238">
      <w:pPr>
        <w:autoSpaceDE w:val="0"/>
        <w:spacing w:after="0" w:line="240" w:lineRule="auto"/>
        <w:rPr>
          <w:rFonts w:ascii="Times New Roman" w:hAnsi="Times New Roman"/>
          <w:b/>
          <w:bCs/>
        </w:rPr>
      </w:pPr>
    </w:p>
    <w:p w14:paraId="61A685A3" w14:textId="3F4736E5" w:rsidR="00F61238" w:rsidRPr="006328B5" w:rsidRDefault="00F61238" w:rsidP="00F61238">
      <w:pPr>
        <w:autoSpaceDE w:val="0"/>
        <w:spacing w:after="0" w:line="240" w:lineRule="auto"/>
        <w:rPr>
          <w:rFonts w:ascii="Times New Roman" w:hAnsi="Times New Roman"/>
        </w:rPr>
      </w:pPr>
      <w:r w:rsidRPr="006328B5">
        <w:rPr>
          <w:rFonts w:ascii="Times New Roman" w:hAnsi="Times New Roman"/>
          <w:b/>
          <w:bCs/>
          <w:iCs/>
        </w:rPr>
        <w:t xml:space="preserve">UH </w:t>
      </w:r>
      <w:r>
        <w:rPr>
          <w:rFonts w:ascii="Times New Roman" w:hAnsi="Times New Roman"/>
          <w:b/>
          <w:bCs/>
          <w:iCs/>
        </w:rPr>
        <w:t>PRINCIPAL INVESTIGATOR</w:t>
      </w:r>
    </w:p>
    <w:p w14:paraId="4C61BBB8" w14:textId="77777777" w:rsidR="00F61238" w:rsidRPr="006328B5" w:rsidRDefault="00F61238" w:rsidP="00F61238">
      <w:pPr>
        <w:autoSpaceDE w:val="0"/>
        <w:spacing w:after="0" w:line="240" w:lineRule="auto"/>
        <w:rPr>
          <w:rFonts w:ascii="Times New Roman" w:hAnsi="Times New Roman"/>
          <w:b/>
          <w:bCs/>
        </w:rPr>
      </w:pPr>
    </w:p>
    <w:p w14:paraId="5C6B6532" w14:textId="77777777" w:rsidR="00F61238" w:rsidRPr="006328B5" w:rsidRDefault="00F61238" w:rsidP="00F61238">
      <w:pPr>
        <w:autoSpaceDE w:val="0"/>
        <w:spacing w:after="0" w:line="240" w:lineRule="auto"/>
        <w:rPr>
          <w:rFonts w:ascii="Times New Roman" w:hAnsi="Times New Roman"/>
        </w:rPr>
      </w:pPr>
      <w:r w:rsidRPr="006328B5">
        <w:rPr>
          <w:rFonts w:ascii="Times New Roman" w:hAnsi="Times New Roman"/>
          <w:b/>
          <w:bCs/>
          <w:iCs/>
        </w:rPr>
        <w:t>I confirm that I have read and understood this Agreement.</w:t>
      </w:r>
    </w:p>
    <w:p w14:paraId="1F1629D3" w14:textId="77777777" w:rsidR="00F61238" w:rsidRPr="006328B5" w:rsidRDefault="00F61238" w:rsidP="00F61238">
      <w:pPr>
        <w:autoSpaceDE w:val="0"/>
        <w:spacing w:after="0" w:line="240" w:lineRule="auto"/>
        <w:rPr>
          <w:rFonts w:ascii="Times New Roman" w:hAnsi="Times New Roman"/>
          <w:b/>
          <w:bCs/>
        </w:rPr>
      </w:pPr>
    </w:p>
    <w:tbl>
      <w:tblPr>
        <w:tblW w:w="4600" w:type="pct"/>
        <w:tblInd w:w="-37" w:type="dxa"/>
        <w:tblLayout w:type="fixed"/>
        <w:tblCellMar>
          <w:top w:w="15" w:type="dxa"/>
          <w:left w:w="15" w:type="dxa"/>
          <w:bottom w:w="15" w:type="dxa"/>
          <w:right w:w="15" w:type="dxa"/>
        </w:tblCellMar>
        <w:tblLook w:val="0000" w:firstRow="0" w:lastRow="0" w:firstColumn="0" w:lastColumn="0" w:noHBand="0" w:noVBand="0"/>
      </w:tblPr>
      <w:tblGrid>
        <w:gridCol w:w="2080"/>
        <w:gridCol w:w="6169"/>
      </w:tblGrid>
      <w:tr w:rsidR="00F61238" w:rsidRPr="006328B5" w14:paraId="4508696E" w14:textId="77777777" w:rsidTr="00AD3E36">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304F4464"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Signature: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BFF87C4"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 </w:t>
            </w:r>
          </w:p>
        </w:tc>
      </w:tr>
      <w:tr w:rsidR="00F61238" w:rsidRPr="006328B5" w14:paraId="07DD50EE" w14:textId="77777777" w:rsidTr="00AD3E36">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6EC18B48" w14:textId="77777777"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Name: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2093FB2" w14:textId="210AF9D1"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 </w:t>
            </w:r>
            <w:proofErr w:type="spellStart"/>
            <w:r w:rsidR="00B912FB" w:rsidRPr="00B912FB">
              <w:rPr>
                <w:rFonts w:ascii="Times New Roman" w:hAnsi="Times New Roman"/>
              </w:rPr>
              <w:t>Sampsa</w:t>
            </w:r>
            <w:proofErr w:type="spellEnd"/>
            <w:r w:rsidR="00B912FB" w:rsidRPr="00B912FB">
              <w:rPr>
                <w:rFonts w:ascii="Times New Roman" w:hAnsi="Times New Roman"/>
              </w:rPr>
              <w:t xml:space="preserve"> </w:t>
            </w:r>
            <w:proofErr w:type="spellStart"/>
            <w:r w:rsidR="00B912FB" w:rsidRPr="00B912FB">
              <w:rPr>
                <w:rFonts w:ascii="Times New Roman" w:hAnsi="Times New Roman"/>
              </w:rPr>
              <w:t>Hautaniemi</w:t>
            </w:r>
            <w:proofErr w:type="spellEnd"/>
          </w:p>
        </w:tc>
      </w:tr>
      <w:tr w:rsidR="00F61238" w:rsidRPr="006328B5" w14:paraId="3F79509D" w14:textId="77777777" w:rsidTr="00AD3E36">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507675F4" w14:textId="77777777"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Title: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B97F405" w14:textId="3DD47EA9" w:rsidR="00F61238" w:rsidRPr="00B912FB" w:rsidRDefault="00F61238" w:rsidP="00AD3E36">
            <w:pPr>
              <w:autoSpaceDE w:val="0"/>
              <w:spacing w:after="0" w:line="240" w:lineRule="auto"/>
              <w:rPr>
                <w:rFonts w:ascii="Times New Roman" w:hAnsi="Times New Roman"/>
              </w:rPr>
            </w:pPr>
            <w:r w:rsidRPr="00B912FB">
              <w:rPr>
                <w:rFonts w:ascii="Times New Roman" w:hAnsi="Times New Roman"/>
                <w:b/>
                <w:bCs/>
                <w:iCs/>
                <w:lang w:val="en-GB"/>
              </w:rPr>
              <w:t> </w:t>
            </w:r>
            <w:proofErr w:type="spellStart"/>
            <w:r w:rsidR="00B912FB" w:rsidRPr="00B912FB">
              <w:rPr>
                <w:rFonts w:ascii="Times New Roman" w:hAnsi="Times New Roman"/>
              </w:rPr>
              <w:t>DTech</w:t>
            </w:r>
            <w:proofErr w:type="spellEnd"/>
            <w:r w:rsidR="00B912FB" w:rsidRPr="00B912FB">
              <w:rPr>
                <w:rFonts w:ascii="Times New Roman" w:hAnsi="Times New Roman"/>
              </w:rPr>
              <w:t>, Professor of Systems Biology Director of the Systems Oncology research program</w:t>
            </w:r>
          </w:p>
        </w:tc>
      </w:tr>
      <w:tr w:rsidR="00F61238" w:rsidRPr="006328B5" w14:paraId="3F99F32F" w14:textId="77777777" w:rsidTr="00AD3E36">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2C1666FC"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Date: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279A41D" w14:textId="77777777" w:rsidR="00F61238" w:rsidRPr="006328B5" w:rsidRDefault="00F61238" w:rsidP="00AD3E36">
            <w:pPr>
              <w:autoSpaceDE w:val="0"/>
              <w:spacing w:after="0" w:line="240" w:lineRule="auto"/>
              <w:rPr>
                <w:rFonts w:ascii="Times New Roman" w:hAnsi="Times New Roman"/>
              </w:rPr>
            </w:pPr>
            <w:r w:rsidRPr="006328B5">
              <w:rPr>
                <w:rFonts w:ascii="Times New Roman" w:hAnsi="Times New Roman"/>
                <w:b/>
                <w:bCs/>
                <w:iCs/>
                <w:lang w:val="en-GB"/>
              </w:rPr>
              <w:t> </w:t>
            </w:r>
          </w:p>
        </w:tc>
      </w:tr>
    </w:tbl>
    <w:p w14:paraId="7D9FC332" w14:textId="0164DAA1" w:rsidR="00F61238" w:rsidRDefault="00F61238" w:rsidP="00F61238">
      <w:pPr>
        <w:autoSpaceDE w:val="0"/>
        <w:spacing w:after="160" w:line="240" w:lineRule="auto"/>
        <w:jc w:val="both"/>
        <w:rPr>
          <w:rFonts w:ascii="Times New Roman" w:hAnsi="Times New Roman"/>
          <w:b/>
          <w:bCs/>
          <w:iCs/>
        </w:rPr>
      </w:pPr>
    </w:p>
    <w:p w14:paraId="5CBA077F" w14:textId="6BEB561C" w:rsidR="00F61238" w:rsidRPr="00F61238" w:rsidRDefault="00F61238" w:rsidP="00F61238">
      <w:pPr>
        <w:autoSpaceDE w:val="0"/>
        <w:spacing w:after="160" w:line="240" w:lineRule="auto"/>
        <w:jc w:val="center"/>
        <w:rPr>
          <w:rFonts w:ascii="Times New Roman" w:hAnsi="Times New Roman"/>
          <w:iCs/>
        </w:rPr>
      </w:pPr>
      <w:r w:rsidRPr="00F61238">
        <w:rPr>
          <w:rFonts w:ascii="Times New Roman" w:hAnsi="Times New Roman"/>
          <w:iCs/>
        </w:rPr>
        <w:t>[</w:t>
      </w:r>
      <w:r w:rsidR="007566FD" w:rsidRPr="00F61238">
        <w:rPr>
          <w:rFonts w:ascii="Times New Roman" w:hAnsi="Times New Roman"/>
          <w:iCs/>
        </w:rPr>
        <w:t>THE REMAINDER OF THIS PAGE REMAINS BLANK</w:t>
      </w:r>
    </w:p>
    <w:p w14:paraId="15240D9C" w14:textId="221C5A5A" w:rsidR="00F61238" w:rsidRPr="00F61238" w:rsidRDefault="007566FD" w:rsidP="00F61238">
      <w:pPr>
        <w:autoSpaceDE w:val="0"/>
        <w:spacing w:after="160" w:line="240" w:lineRule="auto"/>
        <w:jc w:val="center"/>
        <w:rPr>
          <w:rFonts w:ascii="Times New Roman" w:hAnsi="Times New Roman"/>
          <w:iCs/>
        </w:rPr>
      </w:pPr>
      <w:r w:rsidRPr="00F61238">
        <w:rPr>
          <w:rFonts w:ascii="Times New Roman" w:hAnsi="Times New Roman"/>
          <w:iCs/>
        </w:rPr>
        <w:t>USER INSTITUTION SIGNATURE</w:t>
      </w:r>
      <w:r>
        <w:rPr>
          <w:rFonts w:ascii="Times New Roman" w:hAnsi="Times New Roman"/>
          <w:iCs/>
        </w:rPr>
        <w:t>S</w:t>
      </w:r>
      <w:r w:rsidRPr="00F61238">
        <w:rPr>
          <w:rFonts w:ascii="Times New Roman" w:hAnsi="Times New Roman"/>
          <w:iCs/>
        </w:rPr>
        <w:t xml:space="preserve"> ON FOLLOWING PAGE</w:t>
      </w:r>
      <w:r w:rsidR="00F61238" w:rsidRPr="00F61238">
        <w:rPr>
          <w:rFonts w:ascii="Times New Roman" w:hAnsi="Times New Roman"/>
          <w:iCs/>
        </w:rPr>
        <w:t>]</w:t>
      </w:r>
    </w:p>
    <w:p w14:paraId="4FBA2BAD" w14:textId="77777777" w:rsidR="00F61238" w:rsidRDefault="00F61238">
      <w:pPr>
        <w:suppressAutoHyphens w:val="0"/>
        <w:spacing w:after="0" w:line="240" w:lineRule="auto"/>
        <w:rPr>
          <w:rFonts w:ascii="Times New Roman" w:hAnsi="Times New Roman"/>
          <w:b/>
          <w:bCs/>
          <w:iCs/>
        </w:rPr>
      </w:pPr>
      <w:r>
        <w:rPr>
          <w:rFonts w:ascii="Times New Roman" w:hAnsi="Times New Roman"/>
          <w:b/>
          <w:bCs/>
          <w:iCs/>
        </w:rPr>
        <w:br w:type="page"/>
      </w:r>
    </w:p>
    <w:p w14:paraId="2EAD8DA1" w14:textId="65495371" w:rsidR="0045730D" w:rsidRPr="006328B5" w:rsidRDefault="00F61238">
      <w:pPr>
        <w:autoSpaceDE w:val="0"/>
        <w:spacing w:after="160" w:line="240" w:lineRule="auto"/>
        <w:rPr>
          <w:rFonts w:ascii="Times New Roman" w:hAnsi="Times New Roman"/>
          <w:b/>
          <w:bCs/>
          <w:iCs/>
        </w:rPr>
      </w:pPr>
      <w:r>
        <w:rPr>
          <w:rFonts w:ascii="Times New Roman" w:hAnsi="Times New Roman"/>
          <w:b/>
          <w:bCs/>
          <w:iCs/>
        </w:rPr>
        <w:lastRenderedPageBreak/>
        <w:t xml:space="preserve">USER INSTITUTION: </w:t>
      </w:r>
      <w:r w:rsidRPr="00F61238">
        <w:rPr>
          <w:rFonts w:ascii="Times New Roman" w:hAnsi="Times New Roman"/>
          <w:b/>
          <w:bCs/>
          <w:iCs/>
          <w:color w:val="FF0000"/>
        </w:rPr>
        <w:t>[ADD NAME</w:t>
      </w:r>
      <w:r>
        <w:rPr>
          <w:rFonts w:ascii="Times New Roman" w:hAnsi="Times New Roman"/>
          <w:b/>
          <w:bCs/>
          <w:iCs/>
          <w:color w:val="FF0000"/>
        </w:rPr>
        <w:t xml:space="preserve"> OF USER INSTITUTION</w:t>
      </w:r>
      <w:r w:rsidRPr="00F61238">
        <w:rPr>
          <w:rFonts w:ascii="Times New Roman" w:hAnsi="Times New Roman"/>
          <w:b/>
          <w:bCs/>
          <w:iCs/>
          <w:color w:val="FF0000"/>
        </w:rPr>
        <w:t>]</w:t>
      </w:r>
    </w:p>
    <w:p w14:paraId="531F2D56" w14:textId="77777777" w:rsidR="0045730D" w:rsidRPr="006328B5" w:rsidRDefault="0045730D">
      <w:pPr>
        <w:autoSpaceDE w:val="0"/>
        <w:spacing w:after="0" w:line="240" w:lineRule="auto"/>
        <w:rPr>
          <w:rFonts w:ascii="Times New Roman" w:hAnsi="Times New Roman"/>
          <w:b/>
          <w:bCs/>
          <w:iCs/>
        </w:rPr>
      </w:pPr>
    </w:p>
    <w:tbl>
      <w:tblPr>
        <w:tblW w:w="4600" w:type="pct"/>
        <w:tblInd w:w="-37" w:type="dxa"/>
        <w:tblLayout w:type="fixed"/>
        <w:tblCellMar>
          <w:top w:w="15" w:type="dxa"/>
          <w:left w:w="15" w:type="dxa"/>
          <w:bottom w:w="15" w:type="dxa"/>
          <w:right w:w="15" w:type="dxa"/>
        </w:tblCellMar>
        <w:tblLook w:val="0000" w:firstRow="0" w:lastRow="0" w:firstColumn="0" w:lastColumn="0" w:noHBand="0" w:noVBand="0"/>
      </w:tblPr>
      <w:tblGrid>
        <w:gridCol w:w="2080"/>
        <w:gridCol w:w="6169"/>
      </w:tblGrid>
      <w:tr w:rsidR="0045730D" w:rsidRPr="006328B5" w14:paraId="4AB6C874"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6E1B1089"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Signature: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F563EE0"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1A5D7B5F"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6134E301"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Name: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44F58789"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3527F298"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0F52B4DF"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Title: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2F17BD1"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097BABCD"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589279D3"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Date: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06586DDF"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bl>
    <w:p w14:paraId="687A9C41" w14:textId="77777777" w:rsidR="0045730D" w:rsidRPr="006328B5" w:rsidRDefault="0045730D">
      <w:pPr>
        <w:autoSpaceDE w:val="0"/>
        <w:spacing w:after="0" w:line="240" w:lineRule="auto"/>
        <w:rPr>
          <w:rFonts w:ascii="Times New Roman" w:hAnsi="Times New Roman"/>
          <w:b/>
          <w:bCs/>
          <w:iCs/>
        </w:rPr>
      </w:pPr>
    </w:p>
    <w:p w14:paraId="42C96013" w14:textId="77777777" w:rsidR="0045730D" w:rsidRPr="006328B5" w:rsidRDefault="0045730D">
      <w:pPr>
        <w:autoSpaceDE w:val="0"/>
        <w:spacing w:after="0" w:line="240" w:lineRule="auto"/>
        <w:rPr>
          <w:rFonts w:ascii="Times New Roman" w:hAnsi="Times New Roman"/>
          <w:b/>
          <w:bCs/>
          <w:iCs/>
        </w:rPr>
      </w:pPr>
    </w:p>
    <w:p w14:paraId="42779969" w14:textId="32586EF1" w:rsidR="0045730D" w:rsidRPr="006328B5" w:rsidRDefault="00F61238">
      <w:pPr>
        <w:autoSpaceDE w:val="0"/>
        <w:spacing w:after="0" w:line="240" w:lineRule="auto"/>
        <w:rPr>
          <w:rFonts w:ascii="Times New Roman" w:hAnsi="Times New Roman"/>
        </w:rPr>
      </w:pPr>
      <w:r>
        <w:rPr>
          <w:rFonts w:ascii="Times New Roman" w:hAnsi="Times New Roman"/>
          <w:b/>
          <w:bCs/>
          <w:iCs/>
        </w:rPr>
        <w:t>USER</w:t>
      </w:r>
    </w:p>
    <w:p w14:paraId="01452930" w14:textId="77777777" w:rsidR="0045730D" w:rsidRPr="006328B5" w:rsidRDefault="0045730D">
      <w:pPr>
        <w:autoSpaceDE w:val="0"/>
        <w:spacing w:after="0" w:line="240" w:lineRule="auto"/>
        <w:rPr>
          <w:rFonts w:ascii="Times New Roman" w:hAnsi="Times New Roman"/>
          <w:b/>
          <w:bCs/>
          <w:iCs/>
        </w:rPr>
      </w:pPr>
    </w:p>
    <w:p w14:paraId="5549DA52"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rPr>
        <w:t>I confirm that I have read and understood this Agreement.</w:t>
      </w:r>
    </w:p>
    <w:p w14:paraId="0D496B5D" w14:textId="77777777" w:rsidR="0045730D" w:rsidRPr="006328B5" w:rsidRDefault="0045730D">
      <w:pPr>
        <w:autoSpaceDE w:val="0"/>
        <w:spacing w:after="0" w:line="240" w:lineRule="auto"/>
        <w:rPr>
          <w:rFonts w:ascii="Times New Roman" w:hAnsi="Times New Roman"/>
          <w:b/>
          <w:bCs/>
          <w:iCs/>
        </w:rPr>
      </w:pPr>
    </w:p>
    <w:tbl>
      <w:tblPr>
        <w:tblW w:w="4600" w:type="pct"/>
        <w:tblInd w:w="-37" w:type="dxa"/>
        <w:tblLayout w:type="fixed"/>
        <w:tblCellMar>
          <w:top w:w="15" w:type="dxa"/>
          <w:left w:w="15" w:type="dxa"/>
          <w:bottom w:w="15" w:type="dxa"/>
          <w:right w:w="15" w:type="dxa"/>
        </w:tblCellMar>
        <w:tblLook w:val="0000" w:firstRow="0" w:lastRow="0" w:firstColumn="0" w:lastColumn="0" w:noHBand="0" w:noVBand="0"/>
      </w:tblPr>
      <w:tblGrid>
        <w:gridCol w:w="2080"/>
        <w:gridCol w:w="6169"/>
      </w:tblGrid>
      <w:tr w:rsidR="0045730D" w:rsidRPr="006328B5" w14:paraId="27BCD3D2"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54A8791E"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Signature: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E3B65CA"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08D3DE73"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1216E62D"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Name: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388F962"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23F2B53A"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43099DF2"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Title: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2FD2148"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r w:rsidR="0045730D" w:rsidRPr="006328B5" w14:paraId="385B2F54" w14:textId="77777777">
        <w:trPr>
          <w:trHeight w:val="347"/>
        </w:trPr>
        <w:tc>
          <w:tcPr>
            <w:tcW w:w="2093" w:type="dxa"/>
            <w:tcBorders>
              <w:top w:val="thickThinLargeGap" w:sz="6" w:space="0" w:color="C0C0C0"/>
              <w:left w:val="thickThinLargeGap" w:sz="6" w:space="0" w:color="C0C0C0"/>
              <w:bottom w:val="thickThinLargeGap" w:sz="6" w:space="0" w:color="C0C0C0"/>
            </w:tcBorders>
            <w:shd w:val="clear" w:color="auto" w:fill="auto"/>
            <w:vAlign w:val="center"/>
          </w:tcPr>
          <w:p w14:paraId="311F4564"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Date:</w:t>
            </w:r>
          </w:p>
        </w:tc>
        <w:tc>
          <w:tcPr>
            <w:tcW w:w="621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7B5E692" w14:textId="77777777" w:rsidR="0045730D" w:rsidRPr="006328B5" w:rsidRDefault="005B7CC4">
            <w:pPr>
              <w:autoSpaceDE w:val="0"/>
              <w:spacing w:after="0" w:line="240" w:lineRule="auto"/>
              <w:rPr>
                <w:rFonts w:ascii="Times New Roman" w:hAnsi="Times New Roman"/>
              </w:rPr>
            </w:pPr>
            <w:r w:rsidRPr="006328B5">
              <w:rPr>
                <w:rFonts w:ascii="Times New Roman" w:hAnsi="Times New Roman"/>
                <w:b/>
                <w:bCs/>
                <w:iCs/>
                <w:lang w:val="en-GB"/>
              </w:rPr>
              <w:t> </w:t>
            </w:r>
          </w:p>
        </w:tc>
      </w:tr>
    </w:tbl>
    <w:p w14:paraId="5B62D5D1" w14:textId="3A47D629" w:rsidR="0045730D" w:rsidRPr="006328B5" w:rsidRDefault="0045730D">
      <w:pPr>
        <w:autoSpaceDE w:val="0"/>
        <w:spacing w:after="0" w:line="240" w:lineRule="auto"/>
        <w:rPr>
          <w:rFonts w:ascii="Times New Roman" w:hAnsi="Times New Roman"/>
          <w:b/>
          <w:bCs/>
          <w:iCs/>
        </w:rPr>
      </w:pPr>
    </w:p>
    <w:p w14:paraId="300B67EC" w14:textId="77777777" w:rsidR="0045730D" w:rsidRPr="006328B5" w:rsidRDefault="0045730D">
      <w:pPr>
        <w:autoSpaceDE w:val="0"/>
        <w:spacing w:after="0" w:line="240" w:lineRule="auto"/>
        <w:rPr>
          <w:rFonts w:ascii="Times New Roman" w:hAnsi="Times New Roman"/>
          <w:b/>
          <w:bCs/>
        </w:rPr>
      </w:pPr>
    </w:p>
    <w:p w14:paraId="409E8D98" w14:textId="3A8FDC84" w:rsidR="0045730D" w:rsidRPr="006328B5" w:rsidRDefault="00AA15A6">
      <w:pPr>
        <w:autoSpaceDE w:val="0"/>
        <w:spacing w:after="0" w:line="240" w:lineRule="auto"/>
        <w:rPr>
          <w:rFonts w:ascii="Times New Roman" w:hAnsi="Times New Roman"/>
          <w:b/>
          <w:bCs/>
        </w:rPr>
      </w:pPr>
      <w:r w:rsidRPr="006328B5">
        <w:rPr>
          <w:rFonts w:ascii="Times New Roman" w:hAnsi="Times New Roman"/>
          <w:b/>
          <w:bCs/>
        </w:rPr>
        <w:t>APPENDICES:</w:t>
      </w:r>
    </w:p>
    <w:p w14:paraId="36501051" w14:textId="77777777" w:rsidR="00AA15A6" w:rsidRPr="006328B5" w:rsidRDefault="00AA15A6">
      <w:pPr>
        <w:autoSpaceDE w:val="0"/>
        <w:spacing w:after="0" w:line="240" w:lineRule="auto"/>
        <w:rPr>
          <w:rFonts w:ascii="Times New Roman" w:hAnsi="Times New Roman"/>
          <w:b/>
          <w:bCs/>
        </w:rPr>
      </w:pPr>
    </w:p>
    <w:p w14:paraId="0191B3CB" w14:textId="5CAC79C7" w:rsidR="00290666" w:rsidRPr="006328B5" w:rsidRDefault="00290666" w:rsidP="00290666">
      <w:pPr>
        <w:autoSpaceDE w:val="0"/>
        <w:spacing w:after="0" w:line="240" w:lineRule="auto"/>
        <w:rPr>
          <w:rFonts w:ascii="Times New Roman" w:hAnsi="Times New Roman"/>
          <w:color w:val="000000" w:themeColor="text1"/>
        </w:rPr>
      </w:pPr>
      <w:r w:rsidRPr="006328B5">
        <w:rPr>
          <w:rFonts w:ascii="Times New Roman" w:hAnsi="Times New Roman"/>
          <w:b/>
          <w:bCs/>
          <w:color w:val="000000" w:themeColor="text1"/>
        </w:rPr>
        <w:t>APPENDIX 1</w:t>
      </w:r>
      <w:r w:rsidR="000F1B17">
        <w:rPr>
          <w:rFonts w:ascii="Times New Roman" w:hAnsi="Times New Roman"/>
          <w:b/>
          <w:bCs/>
          <w:color w:val="000000" w:themeColor="text1"/>
        </w:rPr>
        <w:t>.</w:t>
      </w:r>
      <w:r w:rsidR="00685D0F">
        <w:rPr>
          <w:rFonts w:ascii="Times New Roman" w:hAnsi="Times New Roman"/>
          <w:b/>
          <w:bCs/>
          <w:color w:val="000000" w:themeColor="text1"/>
        </w:rPr>
        <w:tab/>
      </w:r>
      <w:r w:rsidRPr="006328B5">
        <w:rPr>
          <w:rFonts w:ascii="Times New Roman" w:hAnsi="Times New Roman"/>
          <w:b/>
          <w:bCs/>
          <w:color w:val="000000" w:themeColor="text1"/>
        </w:rPr>
        <w:tab/>
      </w:r>
      <w:r w:rsidR="000F1B17">
        <w:rPr>
          <w:rFonts w:ascii="Times New Roman" w:hAnsi="Times New Roman"/>
          <w:b/>
          <w:bCs/>
          <w:color w:val="000000" w:themeColor="text1"/>
        </w:rPr>
        <w:t>Dataset Details</w:t>
      </w:r>
    </w:p>
    <w:p w14:paraId="4DAB1EF4" w14:textId="19CC3093" w:rsidR="00290666" w:rsidRPr="006328B5" w:rsidRDefault="00290666" w:rsidP="00290666">
      <w:pPr>
        <w:autoSpaceDE w:val="0"/>
        <w:spacing w:after="0" w:line="240" w:lineRule="auto"/>
        <w:rPr>
          <w:rFonts w:ascii="Times New Roman" w:hAnsi="Times New Roman"/>
          <w:color w:val="000000" w:themeColor="text1"/>
        </w:rPr>
      </w:pPr>
      <w:r w:rsidRPr="006328B5">
        <w:rPr>
          <w:rFonts w:ascii="Times New Roman" w:hAnsi="Times New Roman"/>
          <w:b/>
          <w:bCs/>
          <w:color w:val="000000" w:themeColor="text1"/>
        </w:rPr>
        <w:t>APPENDIX 2</w:t>
      </w:r>
      <w:r w:rsidR="000F1B17">
        <w:rPr>
          <w:rFonts w:ascii="Times New Roman" w:hAnsi="Times New Roman"/>
          <w:b/>
          <w:bCs/>
          <w:color w:val="000000" w:themeColor="text1"/>
        </w:rPr>
        <w:t>.</w:t>
      </w:r>
      <w:r w:rsidR="000F1B17">
        <w:rPr>
          <w:rFonts w:ascii="Times New Roman" w:hAnsi="Times New Roman"/>
          <w:b/>
          <w:bCs/>
          <w:color w:val="000000" w:themeColor="text1"/>
        </w:rPr>
        <w:tab/>
      </w:r>
      <w:r w:rsidR="000F1B17">
        <w:rPr>
          <w:rFonts w:ascii="Times New Roman" w:hAnsi="Times New Roman"/>
          <w:b/>
          <w:bCs/>
          <w:color w:val="000000" w:themeColor="text1"/>
        </w:rPr>
        <w:tab/>
      </w:r>
      <w:r w:rsidR="000F1B17" w:rsidRPr="000F1B17">
        <w:rPr>
          <w:rFonts w:ascii="Times New Roman" w:hAnsi="Times New Roman"/>
          <w:b/>
          <w:bCs/>
          <w:color w:val="000000" w:themeColor="text1"/>
        </w:rPr>
        <w:t>Project Description</w:t>
      </w:r>
    </w:p>
    <w:p w14:paraId="025F0A5D" w14:textId="5EDF0877" w:rsidR="00685D0F" w:rsidRDefault="00290666" w:rsidP="00290666">
      <w:pPr>
        <w:autoSpaceDE w:val="0"/>
        <w:spacing w:after="0" w:line="240" w:lineRule="auto"/>
        <w:rPr>
          <w:rFonts w:ascii="Times New Roman" w:hAnsi="Times New Roman"/>
          <w:b/>
          <w:bCs/>
          <w:color w:val="000000" w:themeColor="text1"/>
        </w:rPr>
      </w:pPr>
      <w:r w:rsidRPr="006328B5">
        <w:rPr>
          <w:rFonts w:ascii="Times New Roman" w:hAnsi="Times New Roman"/>
          <w:b/>
          <w:bCs/>
          <w:color w:val="000000" w:themeColor="text1"/>
        </w:rPr>
        <w:t>APPENDIX 3</w:t>
      </w:r>
      <w:r w:rsidR="004C1928">
        <w:rPr>
          <w:rFonts w:ascii="Times New Roman" w:hAnsi="Times New Roman"/>
          <w:b/>
          <w:bCs/>
          <w:color w:val="000000" w:themeColor="text1"/>
        </w:rPr>
        <w:t>.</w:t>
      </w:r>
      <w:r w:rsidR="004C1928">
        <w:rPr>
          <w:rFonts w:ascii="Times New Roman" w:hAnsi="Times New Roman"/>
          <w:b/>
          <w:bCs/>
          <w:color w:val="000000" w:themeColor="text1"/>
        </w:rPr>
        <w:tab/>
      </w:r>
      <w:r w:rsidRPr="006328B5">
        <w:rPr>
          <w:rFonts w:ascii="Times New Roman" w:hAnsi="Times New Roman"/>
          <w:b/>
          <w:bCs/>
          <w:color w:val="000000" w:themeColor="text1"/>
        </w:rPr>
        <w:tab/>
      </w:r>
      <w:r w:rsidR="00685D0F">
        <w:rPr>
          <w:rFonts w:ascii="Times New Roman" w:hAnsi="Times New Roman"/>
          <w:b/>
          <w:bCs/>
          <w:color w:val="000000" w:themeColor="text1"/>
        </w:rPr>
        <w:t>Additional Requirements</w:t>
      </w:r>
    </w:p>
    <w:p w14:paraId="38CF56ED" w14:textId="17BBEB06" w:rsidR="00290666" w:rsidRPr="006328B5" w:rsidRDefault="00290666" w:rsidP="00685D0F">
      <w:pPr>
        <w:autoSpaceDE w:val="0"/>
        <w:spacing w:after="0" w:line="240" w:lineRule="auto"/>
        <w:ind w:left="1440" w:firstLine="720"/>
        <w:rPr>
          <w:rFonts w:ascii="Times New Roman" w:hAnsi="Times New Roman"/>
          <w:b/>
          <w:bCs/>
          <w:color w:val="000000" w:themeColor="text1"/>
        </w:rPr>
      </w:pPr>
      <w:r w:rsidRPr="006328B5">
        <w:rPr>
          <w:rFonts w:ascii="Times New Roman" w:hAnsi="Times New Roman"/>
          <w:b/>
          <w:bCs/>
          <w:color w:val="000000" w:themeColor="text1"/>
        </w:rPr>
        <w:t>3.1.</w:t>
      </w:r>
      <w:r w:rsidR="00685D0F">
        <w:rPr>
          <w:rFonts w:ascii="Times New Roman" w:hAnsi="Times New Roman"/>
          <w:b/>
          <w:bCs/>
          <w:color w:val="000000" w:themeColor="text1"/>
        </w:rPr>
        <w:tab/>
      </w:r>
      <w:r w:rsidR="000F1B17">
        <w:rPr>
          <w:rFonts w:ascii="Times New Roman" w:hAnsi="Times New Roman"/>
          <w:b/>
          <w:bCs/>
          <w:color w:val="000000" w:themeColor="text1"/>
        </w:rPr>
        <w:t>Publication Policy</w:t>
      </w:r>
      <w:r w:rsidRPr="006328B5">
        <w:rPr>
          <w:rFonts w:ascii="Times New Roman" w:hAnsi="Times New Roman"/>
          <w:b/>
          <w:bCs/>
          <w:color w:val="000000" w:themeColor="text1"/>
        </w:rPr>
        <w:t xml:space="preserve"> </w:t>
      </w:r>
    </w:p>
    <w:p w14:paraId="054690B4" w14:textId="365C8DE2" w:rsidR="00290666" w:rsidRPr="006328B5" w:rsidRDefault="00290666" w:rsidP="000F1B17">
      <w:pPr>
        <w:autoSpaceDE w:val="0"/>
        <w:spacing w:after="0" w:line="240" w:lineRule="auto"/>
        <w:ind w:left="1440" w:firstLine="720"/>
        <w:rPr>
          <w:rFonts w:ascii="Times New Roman" w:hAnsi="Times New Roman"/>
          <w:b/>
          <w:bCs/>
          <w:color w:val="000000" w:themeColor="text1"/>
        </w:rPr>
      </w:pPr>
      <w:r w:rsidRPr="006328B5">
        <w:rPr>
          <w:rFonts w:ascii="Times New Roman" w:hAnsi="Times New Roman"/>
          <w:b/>
          <w:bCs/>
          <w:color w:val="000000" w:themeColor="text1"/>
        </w:rPr>
        <w:t>3.2.</w:t>
      </w:r>
      <w:r w:rsidR="00685D0F">
        <w:rPr>
          <w:rFonts w:ascii="Times New Roman" w:hAnsi="Times New Roman"/>
          <w:b/>
          <w:bCs/>
          <w:color w:val="000000" w:themeColor="text1"/>
        </w:rPr>
        <w:tab/>
      </w:r>
      <w:r w:rsidR="000F1B17">
        <w:rPr>
          <w:rFonts w:ascii="Times New Roman" w:hAnsi="Times New Roman"/>
          <w:b/>
          <w:bCs/>
          <w:color w:val="000000" w:themeColor="text1"/>
        </w:rPr>
        <w:t>Toronto Statement</w:t>
      </w:r>
    </w:p>
    <w:p w14:paraId="063320B7" w14:textId="66F8510B" w:rsidR="00290666" w:rsidRPr="006328B5" w:rsidRDefault="00290666" w:rsidP="004C1928">
      <w:pPr>
        <w:autoSpaceDE w:val="0"/>
        <w:spacing w:after="0" w:line="240" w:lineRule="auto"/>
        <w:ind w:left="1440" w:firstLine="720"/>
        <w:rPr>
          <w:rFonts w:ascii="Times New Roman" w:hAnsi="Times New Roman"/>
          <w:b/>
          <w:bCs/>
          <w:color w:val="000000" w:themeColor="text1"/>
        </w:rPr>
      </w:pPr>
      <w:r w:rsidRPr="006328B5">
        <w:rPr>
          <w:rFonts w:ascii="Times New Roman" w:hAnsi="Times New Roman"/>
          <w:b/>
          <w:bCs/>
          <w:color w:val="000000" w:themeColor="text1"/>
        </w:rPr>
        <w:t xml:space="preserve">3.3. </w:t>
      </w:r>
      <w:r w:rsidR="00685D0F">
        <w:rPr>
          <w:rFonts w:ascii="Times New Roman" w:hAnsi="Times New Roman"/>
          <w:b/>
          <w:bCs/>
          <w:color w:val="000000" w:themeColor="text1"/>
        </w:rPr>
        <w:tab/>
      </w:r>
      <w:r w:rsidR="004C1928">
        <w:rPr>
          <w:rFonts w:ascii="Times New Roman" w:hAnsi="Times New Roman"/>
          <w:b/>
          <w:bCs/>
          <w:color w:val="000000" w:themeColor="text1"/>
        </w:rPr>
        <w:t>Fort Lauderdale Guidelines</w:t>
      </w:r>
    </w:p>
    <w:p w14:paraId="727AC8F2" w14:textId="5F4A0988" w:rsidR="00290666" w:rsidRPr="006328B5" w:rsidRDefault="00290666" w:rsidP="004C1928">
      <w:pPr>
        <w:autoSpaceDE w:val="0"/>
        <w:spacing w:after="0" w:line="240" w:lineRule="auto"/>
        <w:ind w:left="2160"/>
        <w:rPr>
          <w:rFonts w:ascii="Times New Roman" w:hAnsi="Times New Roman"/>
          <w:b/>
          <w:bCs/>
          <w:color w:val="000000" w:themeColor="text1"/>
        </w:rPr>
      </w:pPr>
      <w:r w:rsidRPr="006328B5">
        <w:rPr>
          <w:rFonts w:ascii="Times New Roman" w:hAnsi="Times New Roman"/>
          <w:b/>
          <w:bCs/>
          <w:color w:val="000000" w:themeColor="text1"/>
        </w:rPr>
        <w:t>3.</w:t>
      </w:r>
      <w:r w:rsidR="004C1928">
        <w:rPr>
          <w:rFonts w:ascii="Times New Roman" w:hAnsi="Times New Roman"/>
          <w:b/>
          <w:bCs/>
          <w:color w:val="000000" w:themeColor="text1"/>
        </w:rPr>
        <w:t>4</w:t>
      </w:r>
      <w:r w:rsidRPr="006328B5">
        <w:rPr>
          <w:rFonts w:ascii="Times New Roman" w:hAnsi="Times New Roman"/>
          <w:b/>
          <w:bCs/>
          <w:color w:val="000000" w:themeColor="text1"/>
        </w:rPr>
        <w:t xml:space="preserve">. </w:t>
      </w:r>
      <w:r w:rsidR="00685D0F">
        <w:rPr>
          <w:rFonts w:ascii="Times New Roman" w:hAnsi="Times New Roman"/>
          <w:b/>
          <w:bCs/>
          <w:color w:val="000000" w:themeColor="text1"/>
        </w:rPr>
        <w:tab/>
      </w:r>
      <w:r w:rsidR="004C1928">
        <w:rPr>
          <w:rFonts w:ascii="Times New Roman" w:hAnsi="Times New Roman"/>
          <w:b/>
          <w:bCs/>
          <w:color w:val="000000" w:themeColor="text1"/>
        </w:rPr>
        <w:t>OECD Guidelines for the Licensing of Genetic Inventions</w:t>
      </w:r>
    </w:p>
    <w:p w14:paraId="241DDF29" w14:textId="788A5A82" w:rsidR="00AA15A6" w:rsidRPr="006328B5" w:rsidRDefault="003363F2">
      <w:pPr>
        <w:autoSpaceDE w:val="0"/>
        <w:spacing w:after="0" w:line="240" w:lineRule="auto"/>
        <w:rPr>
          <w:rFonts w:ascii="Times New Roman" w:hAnsi="Times New Roman"/>
          <w:color w:val="FF0000"/>
        </w:rPr>
      </w:pPr>
      <w:r w:rsidRPr="006328B5">
        <w:rPr>
          <w:rFonts w:ascii="Times New Roman" w:hAnsi="Times New Roman"/>
          <w:b/>
          <w:bCs/>
          <w:color w:val="FF0000"/>
        </w:rPr>
        <w:t xml:space="preserve">IF APPLICABLE: </w:t>
      </w:r>
      <w:r w:rsidR="00AA15A6" w:rsidRPr="006328B5">
        <w:rPr>
          <w:rFonts w:ascii="Times New Roman" w:hAnsi="Times New Roman"/>
          <w:b/>
          <w:bCs/>
          <w:color w:val="FF0000"/>
        </w:rPr>
        <w:t xml:space="preserve">APPENDIX </w:t>
      </w:r>
      <w:r w:rsidR="00290666" w:rsidRPr="006328B5">
        <w:rPr>
          <w:rFonts w:ascii="Times New Roman" w:hAnsi="Times New Roman"/>
          <w:b/>
          <w:bCs/>
          <w:color w:val="FF0000"/>
        </w:rPr>
        <w:t>4</w:t>
      </w:r>
      <w:r w:rsidR="00685D0F">
        <w:rPr>
          <w:rFonts w:ascii="Times New Roman" w:hAnsi="Times New Roman"/>
          <w:b/>
          <w:bCs/>
          <w:color w:val="FF0000"/>
        </w:rPr>
        <w:t>.</w:t>
      </w:r>
      <w:r w:rsidR="00685D0F">
        <w:rPr>
          <w:rFonts w:ascii="Times New Roman" w:hAnsi="Times New Roman"/>
          <w:b/>
          <w:bCs/>
          <w:color w:val="FF0000"/>
        </w:rPr>
        <w:tab/>
      </w:r>
      <w:r w:rsidR="00AA15A6" w:rsidRPr="006328B5">
        <w:rPr>
          <w:rFonts w:ascii="Times New Roman" w:hAnsi="Times New Roman"/>
          <w:b/>
          <w:bCs/>
          <w:color w:val="FF0000"/>
        </w:rPr>
        <w:t xml:space="preserve"> </w:t>
      </w:r>
      <w:r w:rsidR="00D5250F" w:rsidRPr="006328B5">
        <w:rPr>
          <w:rFonts w:ascii="Times New Roman" w:hAnsi="Times New Roman"/>
          <w:b/>
          <w:bCs/>
          <w:color w:val="FF0000"/>
        </w:rPr>
        <w:t xml:space="preserve">STANDARD </w:t>
      </w:r>
      <w:r w:rsidR="00AA15A6" w:rsidRPr="006328B5">
        <w:rPr>
          <w:rFonts w:ascii="Times New Roman" w:hAnsi="Times New Roman"/>
          <w:b/>
          <w:bCs/>
          <w:color w:val="FF0000"/>
        </w:rPr>
        <w:t>CONTRACTUAL CLAUSES, CONTROLLER - CONTROLLER</w:t>
      </w:r>
    </w:p>
    <w:p w14:paraId="5679BDFF" w14:textId="77777777" w:rsidR="0045730D" w:rsidRDefault="0045730D">
      <w:pPr>
        <w:jc w:val="right"/>
      </w:pPr>
    </w:p>
    <w:sectPr w:rsidR="0045730D">
      <w:footerReference w:type="default" r:id="rId7"/>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CAA85" w14:textId="77777777" w:rsidR="00C17A7B" w:rsidRDefault="00C17A7B">
      <w:pPr>
        <w:spacing w:after="0" w:line="240" w:lineRule="auto"/>
      </w:pPr>
      <w:r>
        <w:separator/>
      </w:r>
    </w:p>
  </w:endnote>
  <w:endnote w:type="continuationSeparator" w:id="0">
    <w:p w14:paraId="1D6E4611" w14:textId="77777777" w:rsidR="00C17A7B" w:rsidRDefault="00C17A7B">
      <w:pPr>
        <w:spacing w:after="0" w:line="240" w:lineRule="auto"/>
      </w:pPr>
      <w:r>
        <w:continuationSeparator/>
      </w:r>
    </w:p>
  </w:endnote>
  <w:endnote w:type="continuationNotice" w:id="1">
    <w:p w14:paraId="72AE6CF1" w14:textId="77777777" w:rsidR="00C17A7B" w:rsidRDefault="00C17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Regular">
    <w:charset w:val="01"/>
    <w:family w:val="auto"/>
    <w:pitch w:val="variable"/>
  </w:font>
  <w:font w:name="Lohit Devanagari">
    <w:altName w:val="Calibri"/>
    <w:charset w:val="01"/>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FEFC" w14:textId="77777777" w:rsidR="007E6F55" w:rsidRPr="00FE7947" w:rsidRDefault="007E6F55" w:rsidP="00AA15A6">
    <w:pPr>
      <w:pStyle w:val="Footer"/>
      <w:spacing w:after="0" w:line="240" w:lineRule="auto"/>
      <w:rPr>
        <w:rFonts w:ascii="Times New Roman" w:hAnsi="Times New Roman"/>
        <w:sz w:val="20"/>
        <w:szCs w:val="20"/>
      </w:rPr>
    </w:pPr>
    <w:r w:rsidRPr="00FE7947">
      <w:rPr>
        <w:rFonts w:ascii="Times New Roman" w:hAnsi="Times New Roman"/>
        <w:sz w:val="20"/>
        <w:szCs w:val="20"/>
      </w:rPr>
      <w:t>EGA Data Access Agreement</w:t>
    </w:r>
  </w:p>
  <w:p w14:paraId="468ED9A5" w14:textId="77777777" w:rsidR="007E6F55" w:rsidRPr="00FE7947" w:rsidRDefault="007E6F55" w:rsidP="00AA15A6">
    <w:pPr>
      <w:pStyle w:val="Footer"/>
      <w:spacing w:after="0" w:line="240" w:lineRule="auto"/>
      <w:rPr>
        <w:rFonts w:ascii="Times New Roman" w:hAnsi="Times New Roman"/>
        <w:color w:val="000000" w:themeColor="text1"/>
        <w:sz w:val="20"/>
        <w:szCs w:val="20"/>
      </w:rPr>
    </w:pPr>
    <w:r w:rsidRPr="00FE7947">
      <w:rPr>
        <w:rFonts w:ascii="Times New Roman" w:hAnsi="Times New Roman"/>
        <w:sz w:val="20"/>
        <w:szCs w:val="20"/>
      </w:rPr>
      <w:t xml:space="preserve">UH – User Institution (Name </w:t>
    </w:r>
    <w:r w:rsidRPr="00FE7947">
      <w:rPr>
        <w:rFonts w:ascii="Times New Roman" w:hAnsi="Times New Roman"/>
        <w:color w:val="FF0000"/>
        <w:sz w:val="20"/>
        <w:szCs w:val="20"/>
      </w:rPr>
      <w:t>[ADD NAME]</w:t>
    </w:r>
    <w:r w:rsidRPr="00FE7947">
      <w:rPr>
        <w:rFonts w:ascii="Times New Roman" w:hAnsi="Times New Roman"/>
        <w:color w:val="000000" w:themeColor="text1"/>
        <w:sz w:val="20"/>
        <w:szCs w:val="20"/>
      </w:rPr>
      <w:t>)</w:t>
    </w:r>
  </w:p>
  <w:p w14:paraId="311A9615" w14:textId="1BFD3EA0" w:rsidR="007E6F55" w:rsidRPr="00AA15A6" w:rsidRDefault="007E6F55" w:rsidP="00AA15A6">
    <w:pPr>
      <w:pStyle w:val="Footer"/>
      <w:spacing w:after="0" w:line="240" w:lineRule="auto"/>
      <w:rPr>
        <w:sz w:val="20"/>
        <w:szCs w:val="20"/>
      </w:rPr>
    </w:pPr>
    <w:r w:rsidRPr="00FE7947">
      <w:rPr>
        <w:rFonts w:ascii="Times New Roman" w:hAnsi="Times New Roman"/>
        <w:sz w:val="20"/>
        <w:szCs w:val="20"/>
      </w:rPr>
      <w:t xml:space="preserve">Dataset requested: </w:t>
    </w:r>
    <w:r w:rsidR="00A42FAD">
      <w:rPr>
        <w:rStyle w:val="elementtoproof"/>
        <w:rFonts w:ascii="Calibri Light" w:hAnsi="Calibri Light" w:cs="Calibri Light"/>
        <w:color w:val="FF0000"/>
        <w:shd w:val="clear" w:color="auto" w:fill="FFFFFF"/>
      </w:rPr>
      <w:t>[ADD DATASET]</w:t>
    </w:r>
    <w:r w:rsidRPr="00FE7947">
      <w:rPr>
        <w:rFonts w:ascii="Times New Roman" w:hAnsi="Times New Roman"/>
        <w:color w:val="FF0000"/>
        <w:sz w:val="20"/>
        <w:szCs w:val="20"/>
      </w:rPr>
      <w:tab/>
    </w:r>
    <w:r>
      <w:rPr>
        <w:color w:val="FF0000"/>
        <w:sz w:val="20"/>
        <w:szCs w:val="20"/>
      </w:rPr>
      <w:tab/>
    </w:r>
    <w:r w:rsidRPr="00FE7947">
      <w:rPr>
        <w:rFonts w:ascii="Times New Roman" w:hAnsi="Times New Roman"/>
        <w:color w:val="FF0000"/>
        <w:sz w:val="20"/>
        <w:szCs w:val="20"/>
      </w:rPr>
      <w:t xml:space="preserve"> </w:t>
    </w:r>
    <w:r w:rsidRPr="00FE7947">
      <w:rPr>
        <w:rFonts w:ascii="Times New Roman" w:hAnsi="Times New Roman"/>
      </w:rPr>
      <w:fldChar w:fldCharType="begin"/>
    </w:r>
    <w:r w:rsidRPr="00FE7947">
      <w:rPr>
        <w:rFonts w:ascii="Times New Roman" w:hAnsi="Times New Roman"/>
      </w:rPr>
      <w:instrText xml:space="preserve"> PAGE </w:instrText>
    </w:r>
    <w:r w:rsidRPr="00FE7947">
      <w:rPr>
        <w:rFonts w:ascii="Times New Roman" w:hAnsi="Times New Roman"/>
      </w:rPr>
      <w:fldChar w:fldCharType="separate"/>
    </w:r>
    <w:r w:rsidRPr="00FE7947">
      <w:rPr>
        <w:rFonts w:ascii="Times New Roman" w:hAnsi="Times New Roman"/>
        <w:noProof/>
      </w:rPr>
      <w:t>6</w:t>
    </w:r>
    <w:r w:rsidRPr="00FE7947">
      <w:rPr>
        <w:rFonts w:ascii="Times New Roman" w:hAnsi="Times New Roman"/>
      </w:rPr>
      <w:fldChar w:fldCharType="end"/>
    </w:r>
    <w:r w:rsidRPr="00FE7947">
      <w:rPr>
        <w:rFonts w:ascii="Times New Roman" w:hAnsi="Times New Roman"/>
      </w:rPr>
      <w:t xml:space="preserve"> / </w:t>
    </w:r>
    <w:r w:rsidR="00416FD0" w:rsidRPr="00416FD0">
      <w:rPr>
        <w:rFonts w:ascii="Times New Roman" w:hAnsi="Times New Roman"/>
        <w:color w:val="FF0000"/>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755FE" w14:textId="77777777" w:rsidR="00C17A7B" w:rsidRDefault="00C17A7B">
      <w:pPr>
        <w:spacing w:after="0" w:line="240" w:lineRule="auto"/>
      </w:pPr>
      <w:r>
        <w:separator/>
      </w:r>
    </w:p>
  </w:footnote>
  <w:footnote w:type="continuationSeparator" w:id="0">
    <w:p w14:paraId="7285AE01" w14:textId="77777777" w:rsidR="00C17A7B" w:rsidRDefault="00C17A7B">
      <w:pPr>
        <w:spacing w:after="0" w:line="240" w:lineRule="auto"/>
      </w:pPr>
      <w:r>
        <w:continuationSeparator/>
      </w:r>
    </w:p>
  </w:footnote>
  <w:footnote w:type="continuationNotice" w:id="1">
    <w:p w14:paraId="51C22F5E" w14:textId="77777777" w:rsidR="00C17A7B" w:rsidRDefault="00C17A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000047"/>
    <w:multiLevelType w:val="multilevel"/>
    <w:tmpl w:val="88D4D33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4D348F"/>
    <w:multiLevelType w:val="hybridMultilevel"/>
    <w:tmpl w:val="B046E402"/>
    <w:lvl w:ilvl="0" w:tplc="D91A320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4144E83"/>
    <w:multiLevelType w:val="hybridMultilevel"/>
    <w:tmpl w:val="8604CC04"/>
    <w:lvl w:ilvl="0" w:tplc="3F087746">
      <w:start w:val="1"/>
      <w:numFmt w:val="lowerLetter"/>
      <w:lvlText w:val="%1)"/>
      <w:lvlJc w:val="left"/>
      <w:pPr>
        <w:ind w:left="1494" w:hanging="360"/>
      </w:pPr>
      <w:rPr>
        <w:rFonts w:cs="ArialMT" w:hint="default"/>
        <w:b/>
        <w:color w:val="00000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2A205058"/>
    <w:multiLevelType w:val="hybridMultilevel"/>
    <w:tmpl w:val="C966EE36"/>
    <w:lvl w:ilvl="0" w:tplc="C4B2737C">
      <w:start w:val="1"/>
      <w:numFmt w:val="lowerLetter"/>
      <w:lvlText w:val="(%1)"/>
      <w:lvlJc w:val="left"/>
      <w:pPr>
        <w:ind w:left="1494" w:hanging="360"/>
      </w:pPr>
      <w:rPr>
        <w:rFonts w:hint="default"/>
        <w:color w:val="00000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BBB4F52"/>
    <w:multiLevelType w:val="hybridMultilevel"/>
    <w:tmpl w:val="8E8C07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F20076"/>
    <w:multiLevelType w:val="multilevel"/>
    <w:tmpl w:val="78421168"/>
    <w:lvl w:ilvl="0">
      <w:start w:val="1"/>
      <w:numFmt w:val="decimal"/>
      <w:lvlText w:val="%1."/>
      <w:lvlJc w:val="left"/>
      <w:pPr>
        <w:ind w:left="720" w:hanging="360"/>
      </w:pPr>
      <w:rPr>
        <w:rFonts w:cs="Arial-BoldMT" w:hint="default"/>
        <w:b/>
        <w:color w:val="000000"/>
      </w:rPr>
    </w:lvl>
    <w:lvl w:ilvl="1">
      <w:start w:val="1"/>
      <w:numFmt w:val="decimal"/>
      <w:isLgl/>
      <w:lvlText w:val="%1.%2."/>
      <w:lvlJc w:val="left"/>
      <w:pPr>
        <w:ind w:left="720" w:hanging="360"/>
      </w:pPr>
      <w:rPr>
        <w:rFonts w:cs="ArialMT" w:hint="default"/>
        <w:b/>
      </w:rPr>
    </w:lvl>
    <w:lvl w:ilvl="2">
      <w:start w:val="1"/>
      <w:numFmt w:val="decimal"/>
      <w:isLgl/>
      <w:lvlText w:val="%1.%2.%3."/>
      <w:lvlJc w:val="left"/>
      <w:pPr>
        <w:ind w:left="1080" w:hanging="720"/>
      </w:pPr>
      <w:rPr>
        <w:rFonts w:cs="ArialMT" w:hint="default"/>
      </w:rPr>
    </w:lvl>
    <w:lvl w:ilvl="3">
      <w:start w:val="1"/>
      <w:numFmt w:val="decimal"/>
      <w:isLgl/>
      <w:lvlText w:val="%1.%2.%3.%4."/>
      <w:lvlJc w:val="left"/>
      <w:pPr>
        <w:ind w:left="1080" w:hanging="720"/>
      </w:pPr>
      <w:rPr>
        <w:rFonts w:cs="ArialMT" w:hint="default"/>
      </w:rPr>
    </w:lvl>
    <w:lvl w:ilvl="4">
      <w:start w:val="1"/>
      <w:numFmt w:val="decimal"/>
      <w:isLgl/>
      <w:lvlText w:val="%1.%2.%3.%4.%5."/>
      <w:lvlJc w:val="left"/>
      <w:pPr>
        <w:ind w:left="1440" w:hanging="1080"/>
      </w:pPr>
      <w:rPr>
        <w:rFonts w:cs="ArialMT" w:hint="default"/>
      </w:rPr>
    </w:lvl>
    <w:lvl w:ilvl="5">
      <w:start w:val="1"/>
      <w:numFmt w:val="decimal"/>
      <w:isLgl/>
      <w:lvlText w:val="%1.%2.%3.%4.%5.%6."/>
      <w:lvlJc w:val="left"/>
      <w:pPr>
        <w:ind w:left="1440" w:hanging="1080"/>
      </w:pPr>
      <w:rPr>
        <w:rFonts w:cs="ArialMT" w:hint="default"/>
      </w:rPr>
    </w:lvl>
    <w:lvl w:ilvl="6">
      <w:start w:val="1"/>
      <w:numFmt w:val="decimal"/>
      <w:isLgl/>
      <w:lvlText w:val="%1.%2.%3.%4.%5.%6.%7."/>
      <w:lvlJc w:val="left"/>
      <w:pPr>
        <w:ind w:left="1800" w:hanging="1440"/>
      </w:pPr>
      <w:rPr>
        <w:rFonts w:cs="ArialMT" w:hint="default"/>
      </w:rPr>
    </w:lvl>
    <w:lvl w:ilvl="7">
      <w:start w:val="1"/>
      <w:numFmt w:val="decimal"/>
      <w:isLgl/>
      <w:lvlText w:val="%1.%2.%3.%4.%5.%6.%7.%8."/>
      <w:lvlJc w:val="left"/>
      <w:pPr>
        <w:ind w:left="1800" w:hanging="1440"/>
      </w:pPr>
      <w:rPr>
        <w:rFonts w:cs="ArialMT" w:hint="default"/>
      </w:rPr>
    </w:lvl>
    <w:lvl w:ilvl="8">
      <w:start w:val="1"/>
      <w:numFmt w:val="decimal"/>
      <w:isLgl/>
      <w:lvlText w:val="%1.%2.%3.%4.%5.%6.%7.%8.%9."/>
      <w:lvlJc w:val="left"/>
      <w:pPr>
        <w:ind w:left="2160" w:hanging="1800"/>
      </w:pPr>
      <w:rPr>
        <w:rFonts w:cs="ArialMT" w:hint="default"/>
      </w:rPr>
    </w:lvl>
  </w:abstractNum>
  <w:abstractNum w:abstractNumId="7" w15:restartNumberingAfterBreak="0">
    <w:nsid w:val="44467D8B"/>
    <w:multiLevelType w:val="multilevel"/>
    <w:tmpl w:val="37F660FE"/>
    <w:lvl w:ilvl="0">
      <w:start w:val="2"/>
      <w:numFmt w:val="decimal"/>
      <w:lvlText w:val="%1"/>
      <w:lvlJc w:val="left"/>
      <w:pPr>
        <w:ind w:left="420" w:hanging="420"/>
      </w:pPr>
      <w:rPr>
        <w:rFonts w:cs="ArialMT" w:hint="default"/>
        <w:color w:val="000000"/>
      </w:rPr>
    </w:lvl>
    <w:lvl w:ilvl="1">
      <w:start w:val="20"/>
      <w:numFmt w:val="decimal"/>
      <w:lvlText w:val="%1.%2"/>
      <w:lvlJc w:val="left"/>
      <w:pPr>
        <w:ind w:left="1554" w:hanging="420"/>
      </w:pPr>
      <w:rPr>
        <w:rFonts w:cs="ArialMT" w:hint="default"/>
        <w:b/>
        <w:color w:val="000000"/>
      </w:rPr>
    </w:lvl>
    <w:lvl w:ilvl="2">
      <w:start w:val="1"/>
      <w:numFmt w:val="decimal"/>
      <w:lvlText w:val="%1.%2.%3"/>
      <w:lvlJc w:val="left"/>
      <w:pPr>
        <w:ind w:left="2988" w:hanging="720"/>
      </w:pPr>
      <w:rPr>
        <w:rFonts w:cs="ArialMT" w:hint="default"/>
        <w:color w:val="000000"/>
      </w:rPr>
    </w:lvl>
    <w:lvl w:ilvl="3">
      <w:start w:val="1"/>
      <w:numFmt w:val="decimal"/>
      <w:lvlText w:val="%1.%2.%3.%4"/>
      <w:lvlJc w:val="left"/>
      <w:pPr>
        <w:ind w:left="4122" w:hanging="720"/>
      </w:pPr>
      <w:rPr>
        <w:rFonts w:cs="ArialMT" w:hint="default"/>
        <w:color w:val="000000"/>
      </w:rPr>
    </w:lvl>
    <w:lvl w:ilvl="4">
      <w:start w:val="1"/>
      <w:numFmt w:val="decimal"/>
      <w:lvlText w:val="%1.%2.%3.%4.%5"/>
      <w:lvlJc w:val="left"/>
      <w:pPr>
        <w:ind w:left="5616" w:hanging="1080"/>
      </w:pPr>
      <w:rPr>
        <w:rFonts w:cs="ArialMT" w:hint="default"/>
        <w:color w:val="000000"/>
      </w:rPr>
    </w:lvl>
    <w:lvl w:ilvl="5">
      <w:start w:val="1"/>
      <w:numFmt w:val="decimal"/>
      <w:lvlText w:val="%1.%2.%3.%4.%5.%6"/>
      <w:lvlJc w:val="left"/>
      <w:pPr>
        <w:ind w:left="6750" w:hanging="1080"/>
      </w:pPr>
      <w:rPr>
        <w:rFonts w:cs="ArialMT" w:hint="default"/>
        <w:color w:val="000000"/>
      </w:rPr>
    </w:lvl>
    <w:lvl w:ilvl="6">
      <w:start w:val="1"/>
      <w:numFmt w:val="decimal"/>
      <w:lvlText w:val="%1.%2.%3.%4.%5.%6.%7"/>
      <w:lvlJc w:val="left"/>
      <w:pPr>
        <w:ind w:left="8244" w:hanging="1440"/>
      </w:pPr>
      <w:rPr>
        <w:rFonts w:cs="ArialMT" w:hint="default"/>
        <w:color w:val="000000"/>
      </w:rPr>
    </w:lvl>
    <w:lvl w:ilvl="7">
      <w:start w:val="1"/>
      <w:numFmt w:val="decimal"/>
      <w:lvlText w:val="%1.%2.%3.%4.%5.%6.%7.%8"/>
      <w:lvlJc w:val="left"/>
      <w:pPr>
        <w:ind w:left="9378" w:hanging="1440"/>
      </w:pPr>
      <w:rPr>
        <w:rFonts w:cs="ArialMT" w:hint="default"/>
        <w:color w:val="000000"/>
      </w:rPr>
    </w:lvl>
    <w:lvl w:ilvl="8">
      <w:start w:val="1"/>
      <w:numFmt w:val="decimal"/>
      <w:lvlText w:val="%1.%2.%3.%4.%5.%6.%7.%8.%9"/>
      <w:lvlJc w:val="left"/>
      <w:pPr>
        <w:ind w:left="10512" w:hanging="1440"/>
      </w:pPr>
      <w:rPr>
        <w:rFonts w:cs="ArialMT" w:hint="default"/>
        <w:color w:val="000000"/>
      </w:rPr>
    </w:lvl>
  </w:abstractNum>
  <w:abstractNum w:abstractNumId="8" w15:restartNumberingAfterBreak="0">
    <w:nsid w:val="4C2E524A"/>
    <w:multiLevelType w:val="hybridMultilevel"/>
    <w:tmpl w:val="3CA86A56"/>
    <w:lvl w:ilvl="0" w:tplc="B92A1A1E">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283275D"/>
    <w:multiLevelType w:val="multilevel"/>
    <w:tmpl w:val="78421168"/>
    <w:lvl w:ilvl="0">
      <w:start w:val="1"/>
      <w:numFmt w:val="decimal"/>
      <w:lvlText w:val="%1."/>
      <w:lvlJc w:val="left"/>
      <w:pPr>
        <w:ind w:left="720" w:hanging="360"/>
      </w:pPr>
      <w:rPr>
        <w:rFonts w:cs="Arial-BoldMT" w:hint="default"/>
        <w:b/>
        <w:color w:val="000000"/>
      </w:rPr>
    </w:lvl>
    <w:lvl w:ilvl="1">
      <w:start w:val="1"/>
      <w:numFmt w:val="decimal"/>
      <w:isLgl/>
      <w:lvlText w:val="%1.%2."/>
      <w:lvlJc w:val="left"/>
      <w:pPr>
        <w:ind w:left="720" w:hanging="360"/>
      </w:pPr>
      <w:rPr>
        <w:rFonts w:cs="ArialMT" w:hint="default"/>
        <w:b/>
      </w:rPr>
    </w:lvl>
    <w:lvl w:ilvl="2">
      <w:start w:val="1"/>
      <w:numFmt w:val="decimal"/>
      <w:isLgl/>
      <w:lvlText w:val="%1.%2.%3."/>
      <w:lvlJc w:val="left"/>
      <w:pPr>
        <w:ind w:left="1080" w:hanging="720"/>
      </w:pPr>
      <w:rPr>
        <w:rFonts w:cs="ArialMT" w:hint="default"/>
      </w:rPr>
    </w:lvl>
    <w:lvl w:ilvl="3">
      <w:start w:val="1"/>
      <w:numFmt w:val="decimal"/>
      <w:isLgl/>
      <w:lvlText w:val="%1.%2.%3.%4."/>
      <w:lvlJc w:val="left"/>
      <w:pPr>
        <w:ind w:left="1080" w:hanging="720"/>
      </w:pPr>
      <w:rPr>
        <w:rFonts w:cs="ArialMT" w:hint="default"/>
      </w:rPr>
    </w:lvl>
    <w:lvl w:ilvl="4">
      <w:start w:val="1"/>
      <w:numFmt w:val="decimal"/>
      <w:isLgl/>
      <w:lvlText w:val="%1.%2.%3.%4.%5."/>
      <w:lvlJc w:val="left"/>
      <w:pPr>
        <w:ind w:left="1440" w:hanging="1080"/>
      </w:pPr>
      <w:rPr>
        <w:rFonts w:cs="ArialMT" w:hint="default"/>
      </w:rPr>
    </w:lvl>
    <w:lvl w:ilvl="5">
      <w:start w:val="1"/>
      <w:numFmt w:val="decimal"/>
      <w:isLgl/>
      <w:lvlText w:val="%1.%2.%3.%4.%5.%6."/>
      <w:lvlJc w:val="left"/>
      <w:pPr>
        <w:ind w:left="1440" w:hanging="1080"/>
      </w:pPr>
      <w:rPr>
        <w:rFonts w:cs="ArialMT" w:hint="default"/>
      </w:rPr>
    </w:lvl>
    <w:lvl w:ilvl="6">
      <w:start w:val="1"/>
      <w:numFmt w:val="decimal"/>
      <w:isLgl/>
      <w:lvlText w:val="%1.%2.%3.%4.%5.%6.%7."/>
      <w:lvlJc w:val="left"/>
      <w:pPr>
        <w:ind w:left="1800" w:hanging="1440"/>
      </w:pPr>
      <w:rPr>
        <w:rFonts w:cs="ArialMT" w:hint="default"/>
      </w:rPr>
    </w:lvl>
    <w:lvl w:ilvl="7">
      <w:start w:val="1"/>
      <w:numFmt w:val="decimal"/>
      <w:isLgl/>
      <w:lvlText w:val="%1.%2.%3.%4.%5.%6.%7.%8."/>
      <w:lvlJc w:val="left"/>
      <w:pPr>
        <w:ind w:left="1800" w:hanging="1440"/>
      </w:pPr>
      <w:rPr>
        <w:rFonts w:cs="ArialMT" w:hint="default"/>
      </w:rPr>
    </w:lvl>
    <w:lvl w:ilvl="8">
      <w:start w:val="1"/>
      <w:numFmt w:val="decimal"/>
      <w:isLgl/>
      <w:lvlText w:val="%1.%2.%3.%4.%5.%6.%7.%8.%9."/>
      <w:lvlJc w:val="left"/>
      <w:pPr>
        <w:ind w:left="2160" w:hanging="1800"/>
      </w:pPr>
      <w:rPr>
        <w:rFonts w:cs="ArialMT" w:hint="default"/>
      </w:rPr>
    </w:lvl>
  </w:abstractNum>
  <w:abstractNum w:abstractNumId="10" w15:restartNumberingAfterBreak="0">
    <w:nsid w:val="61610B8E"/>
    <w:multiLevelType w:val="hybridMultilevel"/>
    <w:tmpl w:val="CA7EDE1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64718"/>
    <w:multiLevelType w:val="hybridMultilevel"/>
    <w:tmpl w:val="E4008B02"/>
    <w:lvl w:ilvl="0" w:tplc="3782DFD8">
      <w:start w:val="1"/>
      <w:numFmt w:val="lowerLetter"/>
      <w:lvlText w:val="%1)"/>
      <w:lvlJc w:val="left"/>
      <w:pPr>
        <w:ind w:left="1494" w:hanging="360"/>
      </w:pPr>
      <w:rPr>
        <w:rFonts w:cs="Times New Roman" w:hint="default"/>
        <w:color w:val="00000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6D366D7E"/>
    <w:multiLevelType w:val="hybridMultilevel"/>
    <w:tmpl w:val="7AFCB01E"/>
    <w:lvl w:ilvl="0" w:tplc="B92A1A1E">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9A3772"/>
    <w:multiLevelType w:val="hybridMultilevel"/>
    <w:tmpl w:val="D0EED244"/>
    <w:lvl w:ilvl="0" w:tplc="A846042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70A06C46"/>
    <w:multiLevelType w:val="hybridMultilevel"/>
    <w:tmpl w:val="5AFAA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B2D41"/>
    <w:multiLevelType w:val="multilevel"/>
    <w:tmpl w:val="C696FFF4"/>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b w:val="0"/>
        <w:sz w:val="22"/>
        <w:szCs w:val="22"/>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6" w15:restartNumberingAfterBreak="0">
    <w:nsid w:val="7BF4102D"/>
    <w:multiLevelType w:val="hybridMultilevel"/>
    <w:tmpl w:val="B62A1AD4"/>
    <w:lvl w:ilvl="0" w:tplc="3562385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769348595">
    <w:abstractNumId w:val="0"/>
  </w:num>
  <w:num w:numId="2" w16cid:durableId="239870537">
    <w:abstractNumId w:val="9"/>
  </w:num>
  <w:num w:numId="3" w16cid:durableId="1245797499">
    <w:abstractNumId w:val="3"/>
  </w:num>
  <w:num w:numId="4" w16cid:durableId="992951676">
    <w:abstractNumId w:val="7"/>
  </w:num>
  <w:num w:numId="5" w16cid:durableId="372775115">
    <w:abstractNumId w:val="14"/>
  </w:num>
  <w:num w:numId="6" w16cid:durableId="1870291083">
    <w:abstractNumId w:val="6"/>
  </w:num>
  <w:num w:numId="7" w16cid:durableId="532882540">
    <w:abstractNumId w:val="8"/>
  </w:num>
  <w:num w:numId="8" w16cid:durableId="1499727978">
    <w:abstractNumId w:val="11"/>
  </w:num>
  <w:num w:numId="9" w16cid:durableId="1358854343">
    <w:abstractNumId w:val="13"/>
  </w:num>
  <w:num w:numId="10" w16cid:durableId="294722404">
    <w:abstractNumId w:val="16"/>
  </w:num>
  <w:num w:numId="11" w16cid:durableId="768430470">
    <w:abstractNumId w:val="1"/>
  </w:num>
  <w:num w:numId="12" w16cid:durableId="629436191">
    <w:abstractNumId w:val="2"/>
  </w:num>
  <w:num w:numId="13" w16cid:durableId="1322388311">
    <w:abstractNumId w:val="4"/>
  </w:num>
  <w:num w:numId="14" w16cid:durableId="1127158305">
    <w:abstractNumId w:val="15"/>
  </w:num>
  <w:num w:numId="15" w16cid:durableId="325016385">
    <w:abstractNumId w:val="10"/>
  </w:num>
  <w:num w:numId="16" w16cid:durableId="1329408598">
    <w:abstractNumId w:val="12"/>
  </w:num>
  <w:num w:numId="17" w16cid:durableId="337122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0D"/>
    <w:rsid w:val="000068D8"/>
    <w:rsid w:val="0002531A"/>
    <w:rsid w:val="00033393"/>
    <w:rsid w:val="00034602"/>
    <w:rsid w:val="0004394B"/>
    <w:rsid w:val="0004649C"/>
    <w:rsid w:val="00055492"/>
    <w:rsid w:val="00056585"/>
    <w:rsid w:val="000613D3"/>
    <w:rsid w:val="00081A7B"/>
    <w:rsid w:val="00090A41"/>
    <w:rsid w:val="000A0831"/>
    <w:rsid w:val="000A1A4C"/>
    <w:rsid w:val="000A565E"/>
    <w:rsid w:val="000C210A"/>
    <w:rsid w:val="000C3788"/>
    <w:rsid w:val="000C5D16"/>
    <w:rsid w:val="000E54EC"/>
    <w:rsid w:val="000E6A5F"/>
    <w:rsid w:val="000F1B17"/>
    <w:rsid w:val="00110A6A"/>
    <w:rsid w:val="00134AB1"/>
    <w:rsid w:val="00153909"/>
    <w:rsid w:val="001713B6"/>
    <w:rsid w:val="00183A51"/>
    <w:rsid w:val="001A57D9"/>
    <w:rsid w:val="001A6FDA"/>
    <w:rsid w:val="001B7C54"/>
    <w:rsid w:val="001E1609"/>
    <w:rsid w:val="001F3533"/>
    <w:rsid w:val="00211A47"/>
    <w:rsid w:val="00214F3A"/>
    <w:rsid w:val="00225C8B"/>
    <w:rsid w:val="00227D59"/>
    <w:rsid w:val="00235035"/>
    <w:rsid w:val="00276716"/>
    <w:rsid w:val="00282477"/>
    <w:rsid w:val="00290666"/>
    <w:rsid w:val="00297F9C"/>
    <w:rsid w:val="002C5AE4"/>
    <w:rsid w:val="002F549E"/>
    <w:rsid w:val="00307F94"/>
    <w:rsid w:val="00322E5D"/>
    <w:rsid w:val="00323A87"/>
    <w:rsid w:val="003363F2"/>
    <w:rsid w:val="00336BAE"/>
    <w:rsid w:val="003441F1"/>
    <w:rsid w:val="00346250"/>
    <w:rsid w:val="00362B9C"/>
    <w:rsid w:val="00364B24"/>
    <w:rsid w:val="003B41FD"/>
    <w:rsid w:val="003B508D"/>
    <w:rsid w:val="003C4F71"/>
    <w:rsid w:val="003C664F"/>
    <w:rsid w:val="004026C2"/>
    <w:rsid w:val="00416FD0"/>
    <w:rsid w:val="00417A66"/>
    <w:rsid w:val="00421304"/>
    <w:rsid w:val="00427DFD"/>
    <w:rsid w:val="0044677F"/>
    <w:rsid w:val="00456834"/>
    <w:rsid w:val="0045730D"/>
    <w:rsid w:val="0047344B"/>
    <w:rsid w:val="00487DF8"/>
    <w:rsid w:val="004B5A9C"/>
    <w:rsid w:val="004C1928"/>
    <w:rsid w:val="004E4175"/>
    <w:rsid w:val="00504F15"/>
    <w:rsid w:val="00505794"/>
    <w:rsid w:val="005202AC"/>
    <w:rsid w:val="00533E13"/>
    <w:rsid w:val="005370F2"/>
    <w:rsid w:val="005866BB"/>
    <w:rsid w:val="00597D64"/>
    <w:rsid w:val="005B391E"/>
    <w:rsid w:val="005B7CC4"/>
    <w:rsid w:val="005C12CE"/>
    <w:rsid w:val="005D722C"/>
    <w:rsid w:val="005E42EE"/>
    <w:rsid w:val="005F057B"/>
    <w:rsid w:val="00601D28"/>
    <w:rsid w:val="00605605"/>
    <w:rsid w:val="00612FA1"/>
    <w:rsid w:val="00617E38"/>
    <w:rsid w:val="0062467E"/>
    <w:rsid w:val="00624B38"/>
    <w:rsid w:val="006328B5"/>
    <w:rsid w:val="00640934"/>
    <w:rsid w:val="006451DC"/>
    <w:rsid w:val="00646A70"/>
    <w:rsid w:val="00674BBE"/>
    <w:rsid w:val="00685D0F"/>
    <w:rsid w:val="006907EC"/>
    <w:rsid w:val="00695379"/>
    <w:rsid w:val="006B0194"/>
    <w:rsid w:val="006B495C"/>
    <w:rsid w:val="006C5485"/>
    <w:rsid w:val="006D6702"/>
    <w:rsid w:val="006F1529"/>
    <w:rsid w:val="006F1E54"/>
    <w:rsid w:val="006F28ED"/>
    <w:rsid w:val="006F7DEE"/>
    <w:rsid w:val="00710689"/>
    <w:rsid w:val="00743E77"/>
    <w:rsid w:val="00743FDB"/>
    <w:rsid w:val="007440CC"/>
    <w:rsid w:val="00745D6E"/>
    <w:rsid w:val="00756321"/>
    <w:rsid w:val="0075661F"/>
    <w:rsid w:val="007566FD"/>
    <w:rsid w:val="00760CC2"/>
    <w:rsid w:val="00763B9E"/>
    <w:rsid w:val="00786D42"/>
    <w:rsid w:val="007934FA"/>
    <w:rsid w:val="007937ED"/>
    <w:rsid w:val="007A4CED"/>
    <w:rsid w:val="007C1F1D"/>
    <w:rsid w:val="007C7ADE"/>
    <w:rsid w:val="007E6F55"/>
    <w:rsid w:val="007F6195"/>
    <w:rsid w:val="00810884"/>
    <w:rsid w:val="00813180"/>
    <w:rsid w:val="00817D91"/>
    <w:rsid w:val="00824771"/>
    <w:rsid w:val="00834A5E"/>
    <w:rsid w:val="0084328B"/>
    <w:rsid w:val="00852E90"/>
    <w:rsid w:val="0087414D"/>
    <w:rsid w:val="008A1EBA"/>
    <w:rsid w:val="008B5D27"/>
    <w:rsid w:val="008C34A1"/>
    <w:rsid w:val="008D2EEF"/>
    <w:rsid w:val="008E22E3"/>
    <w:rsid w:val="008F19D3"/>
    <w:rsid w:val="008F59DF"/>
    <w:rsid w:val="008F5E4D"/>
    <w:rsid w:val="00905322"/>
    <w:rsid w:val="009111F8"/>
    <w:rsid w:val="00915160"/>
    <w:rsid w:val="00917556"/>
    <w:rsid w:val="009368CF"/>
    <w:rsid w:val="00942325"/>
    <w:rsid w:val="00962571"/>
    <w:rsid w:val="00963A6B"/>
    <w:rsid w:val="00965052"/>
    <w:rsid w:val="00977FD8"/>
    <w:rsid w:val="009A407E"/>
    <w:rsid w:val="009B4F88"/>
    <w:rsid w:val="009E1C29"/>
    <w:rsid w:val="009E47AD"/>
    <w:rsid w:val="009F0BF8"/>
    <w:rsid w:val="00A012B6"/>
    <w:rsid w:val="00A0647C"/>
    <w:rsid w:val="00A07AA6"/>
    <w:rsid w:val="00A42FAD"/>
    <w:rsid w:val="00A67D07"/>
    <w:rsid w:val="00A95E3F"/>
    <w:rsid w:val="00AA15A6"/>
    <w:rsid w:val="00AB549C"/>
    <w:rsid w:val="00AD065D"/>
    <w:rsid w:val="00AE7532"/>
    <w:rsid w:val="00AF6BA0"/>
    <w:rsid w:val="00B018B8"/>
    <w:rsid w:val="00B237C6"/>
    <w:rsid w:val="00B23A8A"/>
    <w:rsid w:val="00B27D00"/>
    <w:rsid w:val="00B42447"/>
    <w:rsid w:val="00B42F46"/>
    <w:rsid w:val="00B51436"/>
    <w:rsid w:val="00B61499"/>
    <w:rsid w:val="00B628C0"/>
    <w:rsid w:val="00B65511"/>
    <w:rsid w:val="00B830BF"/>
    <w:rsid w:val="00B912FB"/>
    <w:rsid w:val="00BA3E60"/>
    <w:rsid w:val="00BE152A"/>
    <w:rsid w:val="00BE6B99"/>
    <w:rsid w:val="00C11876"/>
    <w:rsid w:val="00C122C2"/>
    <w:rsid w:val="00C17A7B"/>
    <w:rsid w:val="00C424E9"/>
    <w:rsid w:val="00C57F27"/>
    <w:rsid w:val="00C714BE"/>
    <w:rsid w:val="00CA4735"/>
    <w:rsid w:val="00CA56CD"/>
    <w:rsid w:val="00CB4303"/>
    <w:rsid w:val="00CC7A08"/>
    <w:rsid w:val="00CD5FCB"/>
    <w:rsid w:val="00CF2BFC"/>
    <w:rsid w:val="00D00B77"/>
    <w:rsid w:val="00D05BE9"/>
    <w:rsid w:val="00D17934"/>
    <w:rsid w:val="00D25F5D"/>
    <w:rsid w:val="00D5250F"/>
    <w:rsid w:val="00D6115F"/>
    <w:rsid w:val="00D81277"/>
    <w:rsid w:val="00D90143"/>
    <w:rsid w:val="00D9406E"/>
    <w:rsid w:val="00DA67EA"/>
    <w:rsid w:val="00DC293F"/>
    <w:rsid w:val="00DC3304"/>
    <w:rsid w:val="00DC46DA"/>
    <w:rsid w:val="00DE1D39"/>
    <w:rsid w:val="00DE79A1"/>
    <w:rsid w:val="00E01010"/>
    <w:rsid w:val="00E14759"/>
    <w:rsid w:val="00EB4E3B"/>
    <w:rsid w:val="00EB7931"/>
    <w:rsid w:val="00EC7EB6"/>
    <w:rsid w:val="00ED478E"/>
    <w:rsid w:val="00EE08F8"/>
    <w:rsid w:val="00EF2B40"/>
    <w:rsid w:val="00F015F6"/>
    <w:rsid w:val="00F03976"/>
    <w:rsid w:val="00F06706"/>
    <w:rsid w:val="00F136A7"/>
    <w:rsid w:val="00F274A1"/>
    <w:rsid w:val="00F36757"/>
    <w:rsid w:val="00F56514"/>
    <w:rsid w:val="00F61238"/>
    <w:rsid w:val="00F778BC"/>
    <w:rsid w:val="00FA31E4"/>
    <w:rsid w:val="00FA7D63"/>
    <w:rsid w:val="00FB0819"/>
    <w:rsid w:val="00FB1875"/>
    <w:rsid w:val="00FE5BF6"/>
    <w:rsid w:val="00FE7947"/>
    <w:rsid w:val="00FF2E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4111E57"/>
  <w15:chartTrackingRefBased/>
  <w15:docId w15:val="{722D7187-D4BF-CE45-8628-FB92A018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sz w:val="22"/>
      <w:szCs w:val="22"/>
      <w:lang w:val="en-US" w:eastAsia="zh-CN"/>
    </w:rPr>
  </w:style>
  <w:style w:type="paragraph" w:styleId="Heading1">
    <w:name w:val="heading 1"/>
    <w:basedOn w:val="Normal"/>
    <w:next w:val="Normal"/>
    <w:qFormat/>
    <w:pPr>
      <w:keepNext/>
      <w:numPr>
        <w:numId w:val="1"/>
      </w:numPr>
      <w:spacing w:before="240" w:after="60"/>
      <w:outlineLvl w:val="0"/>
    </w:pPr>
    <w:rPr>
      <w:rFonts w:ascii="Cambria" w:eastAsia="Times New Roman" w:hAnsi="Cambria"/>
      <w:b/>
      <w:bCs/>
      <w:kern w:val="2"/>
      <w:sz w:val="32"/>
      <w:szCs w:val="32"/>
    </w:rPr>
  </w:style>
  <w:style w:type="paragraph" w:styleId="Heading2">
    <w:name w:val="heading 2"/>
    <w:basedOn w:val="Normal"/>
    <w:next w:val="Normal"/>
    <w:qFormat/>
    <w:pPr>
      <w:keepNext/>
      <w:numPr>
        <w:ilvl w:val="1"/>
        <w:numId w:val="1"/>
      </w:numPr>
      <w:spacing w:before="240" w:after="60"/>
      <w:outlineLvl w:val="1"/>
    </w:pPr>
    <w:rPr>
      <w:rFonts w:ascii="Cambria" w:eastAsia="Times New Roman" w:hAnsi="Cambria"/>
      <w:b/>
      <w:bCs/>
      <w:i/>
      <w:iCs/>
      <w:sz w:val="28"/>
      <w:szCs w:val="28"/>
    </w:rPr>
  </w:style>
  <w:style w:type="paragraph" w:styleId="Heading3">
    <w:name w:val="heading 3"/>
    <w:basedOn w:val="Normal"/>
    <w:next w:val="Normal"/>
    <w:qFormat/>
    <w:pPr>
      <w:keepNext/>
      <w:numPr>
        <w:ilvl w:val="2"/>
        <w:numId w:val="1"/>
      </w:numPr>
      <w:spacing w:before="240" w:after="60" w:line="240" w:lineRule="auto"/>
      <w:outlineLvl w:val="2"/>
    </w:pPr>
    <w:rPr>
      <w:rFonts w:ascii="Arial" w:eastAsia="Times New Roman" w:hAnsi="Arial" w:cs="Arial"/>
      <w:sz w:val="24"/>
      <w:szCs w:val="20"/>
      <w:lang w:val="en-GB"/>
    </w:rPr>
  </w:style>
  <w:style w:type="paragraph" w:styleId="Heading4">
    <w:name w:val="heading 4"/>
    <w:basedOn w:val="Normal"/>
    <w:next w:val="Normal"/>
    <w:link w:val="Heading4Char"/>
    <w:uiPriority w:val="9"/>
    <w:semiHidden/>
    <w:unhideWhenUsed/>
    <w:qFormat/>
    <w:rsid w:val="002350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3503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hint="default"/>
      <w:b w:val="0"/>
      <w:i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i w:val="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caps w:val="0"/>
      <w:smallCaps w:val="0"/>
      <w:strike w:val="0"/>
      <w:dstrike w:val="0"/>
      <w:vanish w:val="0"/>
      <w:color w:val="00000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1">
    <w:name w:val="WW8Num4z1"/>
    <w:rPr>
      <w:rFonts w:ascii="Arial" w:hAnsi="Arial" w:cs="Arial" w:hint="default"/>
      <w:b w:val="0"/>
      <w:i w:val="0"/>
      <w:caps w:val="0"/>
      <w:smallCaps w:val="0"/>
      <w:strike w:val="0"/>
      <w:dstrike w:val="0"/>
      <w:vanish w:val="0"/>
      <w:color w:val="000000"/>
      <w:position w:val="0"/>
      <w:sz w:val="20"/>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rFonts w:hint="default"/>
      <w:b w:val="0"/>
      <w:i w:val="0"/>
      <w:sz w:val="20"/>
      <w:szCs w:val="24"/>
    </w:rPr>
  </w:style>
  <w:style w:type="character" w:customStyle="1" w:styleId="WW8Num4z3">
    <w:name w:val="WW8Num4z3"/>
    <w:rPr>
      <w:rFonts w:hint="default"/>
      <w:b w:val="0"/>
      <w:i w:val="0"/>
      <w:sz w:val="24"/>
    </w:rPr>
  </w:style>
  <w:style w:type="character" w:customStyle="1" w:styleId="WW8Num4z5">
    <w:name w:val="WW8Num4z5"/>
    <w:rPr>
      <w:rFonts w:hint="default"/>
      <w:b w:val="0"/>
      <w:i w:val="0"/>
      <w:sz w:val="22"/>
    </w:rPr>
  </w:style>
  <w:style w:type="character" w:customStyle="1" w:styleId="WW8Num4z6">
    <w:name w:val="WW8Num4z6"/>
    <w:rPr>
      <w:rFonts w:hint="default"/>
    </w:rPr>
  </w:style>
  <w:style w:type="character" w:customStyle="1" w:styleId="WW8Num5z0">
    <w:name w:val="WW8Num5z0"/>
    <w:rPr>
      <w:rFonts w:hint="default"/>
      <w:b/>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i w:val="0"/>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hint="default"/>
      <w:b w:val="0"/>
      <w:i w:val="0"/>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Heading3Char">
    <w:name w:val="Heading 3 Char"/>
    <w:rPr>
      <w:rFonts w:ascii="Arial" w:eastAsia="Times New Roman" w:hAnsi="Arial" w:cs="Arial"/>
      <w:sz w:val="24"/>
      <w:lang w:val="en-GB"/>
    </w:rPr>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Heading1Char">
    <w:name w:val="Heading 1 Char"/>
    <w:rPr>
      <w:rFonts w:ascii="Cambria" w:eastAsia="Times New Roman" w:hAnsi="Cambria" w:cs="Times New Roman"/>
      <w:b/>
      <w:bCs/>
      <w:kern w:val="2"/>
      <w:sz w:val="32"/>
      <w:szCs w:val="32"/>
    </w:rPr>
  </w:style>
  <w:style w:type="character" w:customStyle="1" w:styleId="Heading2Char">
    <w:name w:val="Heading 2 Char"/>
    <w:rPr>
      <w:rFonts w:ascii="Cambria" w:eastAsia="Times New Roman" w:hAnsi="Cambria" w:cs="Times New Roman"/>
      <w:b/>
      <w:bCs/>
      <w:i/>
      <w:iCs/>
      <w:sz w:val="28"/>
      <w:szCs w:val="28"/>
    </w:rPr>
  </w:style>
  <w:style w:type="character" w:customStyle="1" w:styleId="FootnoteCharacters">
    <w:name w:val="Footnote Characters"/>
    <w:rPr>
      <w:color w:val="000000"/>
    </w:rPr>
  </w:style>
  <w:style w:type="character" w:customStyle="1" w:styleId="BodyTextChar">
    <w:name w:val="Body Text Char"/>
    <w:rPr>
      <w:rFonts w:ascii="Times New Roman" w:hAnsi="Times New Roman" w:cs="Times New Roman"/>
      <w:sz w:val="24"/>
      <w:szCs w:val="24"/>
    </w:rPr>
  </w:style>
  <w:style w:type="character" w:customStyle="1" w:styleId="FootnoteTextChar">
    <w:name w:val="Footnote Text Char"/>
    <w:basedOn w:val="DefaultParagraphFont"/>
  </w:style>
  <w:style w:type="character" w:styleId="HTMLCite">
    <w:name w:val="HTML Cite"/>
    <w:rPr>
      <w:i/>
      <w:iCs/>
    </w:rPr>
  </w:style>
  <w:style w:type="character" w:customStyle="1" w:styleId="PlainTextChar">
    <w:name w:val="Plain Text Char"/>
    <w:rPr>
      <w:rFonts w:ascii="Consolas" w:hAnsi="Consolas" w:cs="Consolas"/>
      <w:sz w:val="21"/>
      <w:szCs w:val="21"/>
    </w:rPr>
  </w:style>
  <w:style w:type="character" w:customStyle="1" w:styleId="HeaderChar">
    <w:name w:val="Header Char"/>
    <w:rPr>
      <w:sz w:val="22"/>
      <w:szCs w:val="22"/>
    </w:rPr>
  </w:style>
  <w:style w:type="character" w:customStyle="1" w:styleId="FooterChar">
    <w:name w:val="Footer Char"/>
    <w:rPr>
      <w:sz w:val="22"/>
      <w:szCs w:val="22"/>
    </w:rPr>
  </w:style>
  <w:style w:type="character" w:styleId="CommentReference">
    <w:name w:val="annotation reference"/>
    <w:rPr>
      <w:sz w:val="16"/>
      <w:szCs w:val="16"/>
    </w:rPr>
  </w:style>
  <w:style w:type="character" w:customStyle="1" w:styleId="CommentTextChar">
    <w:name w:val="Comment Text Char"/>
    <w:rPr>
      <w:lang w:val="en-US"/>
    </w:rPr>
  </w:style>
  <w:style w:type="character" w:customStyle="1" w:styleId="CommentSubjectChar">
    <w:name w:val="Comment Subject Char"/>
    <w:rPr>
      <w:b/>
      <w:bCs/>
      <w:lang w:val="en-US"/>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Default"/>
    <w:next w:val="Default"/>
    <w:rPr>
      <w:rFonts w:ascii="Times New Roman" w:eastAsia="Calibri" w:hAnsi="Times New Roman" w:cs="Times New Roman"/>
      <w:color w:val="auto"/>
    </w:rPr>
  </w:style>
  <w:style w:type="paragraph" w:styleId="List">
    <w:name w:val="List"/>
    <w:basedOn w:val="Default"/>
    <w:next w:val="Default"/>
    <w:rPr>
      <w:rFonts w:ascii="Times New Roman" w:eastAsia="Calibri" w:hAnsi="Times New Roman" w:cs="Times New Roman"/>
      <w:color w:val="auto"/>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pPr>
      <w:suppressLineNumbers/>
    </w:pPr>
    <w:rPr>
      <w:rFonts w:cs="Lohit Devanagari"/>
    </w:rPr>
  </w:style>
  <w:style w:type="paragraph" w:customStyle="1" w:styleId="Default">
    <w:name w:val="Default"/>
    <w:pPr>
      <w:suppressAutoHyphens/>
      <w:autoSpaceDE w:val="0"/>
    </w:pPr>
    <w:rPr>
      <w:rFonts w:ascii="Arial" w:hAnsi="Arial" w:cs="Arial"/>
      <w:color w:val="000000"/>
      <w:sz w:val="24"/>
      <w:szCs w:val="24"/>
      <w:lang w:val="en-US" w:eastAsia="zh-CN"/>
    </w:rPr>
  </w:style>
  <w:style w:type="paragraph" w:styleId="Revision">
    <w:name w:val="Revision"/>
    <w:pPr>
      <w:suppressAutoHyphens/>
    </w:pPr>
    <w:rPr>
      <w:rFonts w:ascii="Calibri" w:eastAsia="Calibri" w:hAnsi="Calibri"/>
      <w:sz w:val="22"/>
      <w:szCs w:val="22"/>
      <w:lang w:val="en-US" w:eastAsia="zh-CN"/>
    </w:rPr>
  </w:style>
  <w:style w:type="paragraph" w:styleId="BalloonText">
    <w:name w:val="Balloon Text"/>
    <w:basedOn w:val="Normal"/>
    <w:pPr>
      <w:spacing w:after="0" w:line="240" w:lineRule="auto"/>
    </w:pPr>
    <w:rPr>
      <w:rFonts w:ascii="Tahoma" w:hAnsi="Tahoma" w:cs="Tahoma"/>
      <w:sz w:val="16"/>
      <w:szCs w:val="16"/>
    </w:rPr>
  </w:style>
  <w:style w:type="paragraph" w:customStyle="1" w:styleId="Num-DocParagraph">
    <w:name w:val="Num-Doc Paragraph"/>
    <w:basedOn w:val="Default"/>
    <w:next w:val="Default"/>
    <w:rPr>
      <w:rFonts w:ascii="Times New Roman" w:eastAsia="Calibri" w:hAnsi="Times New Roman" w:cs="Times New Roman"/>
      <w:color w:val="auto"/>
    </w:rPr>
  </w:style>
  <w:style w:type="paragraph" w:styleId="FootnoteText">
    <w:name w:val="footnote text"/>
    <w:basedOn w:val="Normal"/>
    <w:rPr>
      <w:sz w:val="20"/>
      <w:szCs w:val="20"/>
    </w:rPr>
  </w:style>
  <w:style w:type="paragraph" w:styleId="PlainText">
    <w:name w:val="Plain Text"/>
    <w:basedOn w:val="Normal"/>
    <w:pPr>
      <w:spacing w:after="0" w:line="240" w:lineRule="auto"/>
    </w:pPr>
    <w:rPr>
      <w:rFonts w:ascii="Consolas" w:hAnsi="Consolas" w:cs="Consolas"/>
      <w:sz w:val="21"/>
      <w:szCs w:val="21"/>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DE1D39"/>
    <w:rPr>
      <w:color w:val="954F72" w:themeColor="followedHyperlink"/>
      <w:u w:val="single"/>
    </w:rPr>
  </w:style>
  <w:style w:type="character" w:styleId="UnresolvedMention">
    <w:name w:val="Unresolved Mention"/>
    <w:basedOn w:val="DefaultParagraphFont"/>
    <w:uiPriority w:val="99"/>
    <w:semiHidden/>
    <w:unhideWhenUsed/>
    <w:rsid w:val="00AA15A6"/>
    <w:rPr>
      <w:color w:val="605E5C"/>
      <w:shd w:val="clear" w:color="auto" w:fill="E1DFDD"/>
    </w:rPr>
  </w:style>
  <w:style w:type="table" w:styleId="TableGrid">
    <w:name w:val="Table Grid"/>
    <w:basedOn w:val="TableNormal"/>
    <w:uiPriority w:val="39"/>
    <w:rsid w:val="00D00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AGRheading1">
    <w:name w:val="CS_AGR heading 1"/>
    <w:basedOn w:val="Heading1"/>
    <w:next w:val="Normal"/>
    <w:qFormat/>
    <w:rsid w:val="00235035"/>
    <w:pPr>
      <w:numPr>
        <w:numId w:val="14"/>
      </w:numPr>
      <w:suppressAutoHyphens w:val="0"/>
      <w:spacing w:before="0" w:after="240" w:line="240" w:lineRule="auto"/>
      <w:ind w:left="680" w:hanging="680"/>
      <w:jc w:val="both"/>
    </w:pPr>
    <w:rPr>
      <w:rFonts w:asciiTheme="minorHAnsi" w:hAnsiTheme="minorHAnsi" w:cs="Arial"/>
      <w:caps/>
      <w:kern w:val="16"/>
      <w:sz w:val="22"/>
      <w:lang w:val="en-GB" w:eastAsia="fi-FI"/>
      <w14:ligatures w14:val="standard"/>
    </w:rPr>
  </w:style>
  <w:style w:type="paragraph" w:customStyle="1" w:styleId="CSAGRheading2">
    <w:name w:val="CS_AGR heading 2"/>
    <w:basedOn w:val="Heading2"/>
    <w:next w:val="Normal"/>
    <w:qFormat/>
    <w:rsid w:val="00235035"/>
    <w:pPr>
      <w:numPr>
        <w:numId w:val="14"/>
      </w:numPr>
      <w:suppressAutoHyphens w:val="0"/>
      <w:spacing w:before="0" w:after="240" w:line="240" w:lineRule="auto"/>
      <w:jc w:val="both"/>
    </w:pPr>
    <w:rPr>
      <w:rFonts w:ascii="Georgia" w:hAnsi="Georgia" w:cs="Arial"/>
      <w:i w:val="0"/>
      <w:sz w:val="20"/>
      <w:lang w:val="en-GB" w:eastAsia="fi-FI"/>
    </w:rPr>
  </w:style>
  <w:style w:type="paragraph" w:customStyle="1" w:styleId="CSAGRheading3">
    <w:name w:val="CS_AGR heading 3"/>
    <w:basedOn w:val="Heading3"/>
    <w:next w:val="Normal"/>
    <w:qFormat/>
    <w:rsid w:val="00235035"/>
    <w:pPr>
      <w:numPr>
        <w:numId w:val="14"/>
      </w:numPr>
      <w:suppressAutoHyphens w:val="0"/>
      <w:spacing w:before="0" w:after="240"/>
      <w:jc w:val="both"/>
    </w:pPr>
    <w:rPr>
      <w:rFonts w:ascii="Georgia" w:hAnsi="Georgia"/>
      <w:bCs/>
      <w:sz w:val="20"/>
      <w:szCs w:val="26"/>
      <w:lang w:eastAsia="fi-FI"/>
    </w:rPr>
  </w:style>
  <w:style w:type="paragraph" w:customStyle="1" w:styleId="CSAGRheading4">
    <w:name w:val="CS_AGR heading 4"/>
    <w:basedOn w:val="Heading4"/>
    <w:next w:val="Normal"/>
    <w:qFormat/>
    <w:rsid w:val="00235035"/>
    <w:pPr>
      <w:keepLines w:val="0"/>
      <w:numPr>
        <w:ilvl w:val="3"/>
        <w:numId w:val="14"/>
      </w:numPr>
      <w:tabs>
        <w:tab w:val="clear" w:pos="1298"/>
      </w:tabs>
      <w:suppressAutoHyphens w:val="0"/>
      <w:spacing w:before="0" w:after="240" w:line="240" w:lineRule="auto"/>
      <w:ind w:left="4014" w:hanging="360"/>
      <w:jc w:val="both"/>
    </w:pPr>
    <w:rPr>
      <w:rFonts w:ascii="Georgia" w:eastAsia="Times New Roman" w:hAnsi="Georgia" w:cs="Times New Roman"/>
      <w:bCs/>
      <w:i w:val="0"/>
      <w:iCs w:val="0"/>
      <w:color w:val="auto"/>
      <w:sz w:val="20"/>
      <w:szCs w:val="28"/>
      <w:lang w:val="en-GB" w:eastAsia="fi-FI"/>
    </w:rPr>
  </w:style>
  <w:style w:type="paragraph" w:customStyle="1" w:styleId="CSAGRheading5">
    <w:name w:val="CS_AGR heading 5"/>
    <w:basedOn w:val="Heading5"/>
    <w:next w:val="Normal"/>
    <w:qFormat/>
    <w:rsid w:val="00235035"/>
    <w:pPr>
      <w:keepLines w:val="0"/>
      <w:numPr>
        <w:ilvl w:val="4"/>
        <w:numId w:val="14"/>
      </w:numPr>
      <w:tabs>
        <w:tab w:val="clear" w:pos="1298"/>
      </w:tabs>
      <w:suppressAutoHyphens w:val="0"/>
      <w:spacing w:before="0" w:after="240" w:line="240" w:lineRule="auto"/>
      <w:ind w:left="4734" w:hanging="360"/>
      <w:jc w:val="both"/>
    </w:pPr>
    <w:rPr>
      <w:rFonts w:ascii="Georgia" w:eastAsia="Times New Roman" w:hAnsi="Georgia" w:cs="Times New Roman"/>
      <w:bCs/>
      <w:iCs/>
      <w:color w:val="auto"/>
      <w:sz w:val="20"/>
      <w:szCs w:val="26"/>
      <w:lang w:val="en-GB" w:eastAsia="fi-FI"/>
    </w:rPr>
  </w:style>
  <w:style w:type="paragraph" w:customStyle="1" w:styleId="CSTextlevel2">
    <w:name w:val="CS_Textlevel2"/>
    <w:basedOn w:val="CSAGRheading2"/>
    <w:qFormat/>
    <w:rsid w:val="00235035"/>
    <w:pPr>
      <w:keepNext w:val="0"/>
      <w:tabs>
        <w:tab w:val="left" w:pos="2591"/>
      </w:tabs>
      <w:ind w:left="680" w:hanging="680"/>
    </w:pPr>
    <w:rPr>
      <w:rFonts w:asciiTheme="minorHAnsi" w:hAnsiTheme="minorHAnsi" w:cstheme="minorHAnsi"/>
      <w:b w:val="0"/>
      <w:sz w:val="22"/>
      <w:szCs w:val="22"/>
    </w:rPr>
  </w:style>
  <w:style w:type="character" w:customStyle="1" w:styleId="Heading4Char">
    <w:name w:val="Heading 4 Char"/>
    <w:basedOn w:val="DefaultParagraphFont"/>
    <w:link w:val="Heading4"/>
    <w:uiPriority w:val="9"/>
    <w:semiHidden/>
    <w:rsid w:val="00235035"/>
    <w:rPr>
      <w:rFonts w:asciiTheme="majorHAnsi" w:eastAsiaTheme="majorEastAsia" w:hAnsiTheme="majorHAnsi" w:cstheme="majorBidi"/>
      <w:i/>
      <w:iCs/>
      <w:color w:val="2F5496" w:themeColor="accent1" w:themeShade="BF"/>
      <w:sz w:val="22"/>
      <w:szCs w:val="22"/>
      <w:lang w:val="en-US" w:eastAsia="zh-CN"/>
    </w:rPr>
  </w:style>
  <w:style w:type="character" w:customStyle="1" w:styleId="Heading5Char">
    <w:name w:val="Heading 5 Char"/>
    <w:basedOn w:val="DefaultParagraphFont"/>
    <w:link w:val="Heading5"/>
    <w:uiPriority w:val="9"/>
    <w:semiHidden/>
    <w:rsid w:val="00235035"/>
    <w:rPr>
      <w:rFonts w:asciiTheme="majorHAnsi" w:eastAsiaTheme="majorEastAsia" w:hAnsiTheme="majorHAnsi" w:cstheme="majorBidi"/>
      <w:color w:val="2F5496" w:themeColor="accent1" w:themeShade="BF"/>
      <w:sz w:val="22"/>
      <w:szCs w:val="22"/>
      <w:lang w:val="en-US" w:eastAsia="zh-CN"/>
    </w:rPr>
  </w:style>
  <w:style w:type="character" w:customStyle="1" w:styleId="elementtoproof">
    <w:name w:val="elementtoproof"/>
    <w:basedOn w:val="DefaultParagraphFont"/>
    <w:rsid w:val="00B9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773055">
      <w:bodyDiv w:val="1"/>
      <w:marLeft w:val="0"/>
      <w:marRight w:val="0"/>
      <w:marTop w:val="0"/>
      <w:marBottom w:val="0"/>
      <w:divBdr>
        <w:top w:val="none" w:sz="0" w:space="0" w:color="auto"/>
        <w:left w:val="none" w:sz="0" w:space="0" w:color="auto"/>
        <w:bottom w:val="none" w:sz="0" w:space="0" w:color="auto"/>
        <w:right w:val="none" w:sz="0" w:space="0" w:color="auto"/>
      </w:divBdr>
    </w:div>
    <w:div w:id="1908953653">
      <w:bodyDiv w:val="1"/>
      <w:marLeft w:val="0"/>
      <w:marRight w:val="0"/>
      <w:marTop w:val="0"/>
      <w:marBottom w:val="0"/>
      <w:divBdr>
        <w:top w:val="none" w:sz="0" w:space="0" w:color="auto"/>
        <w:left w:val="none" w:sz="0" w:space="0" w:color="auto"/>
        <w:bottom w:val="none" w:sz="0" w:space="0" w:color="auto"/>
        <w:right w:val="none" w:sz="0" w:space="0" w:color="auto"/>
      </w:divBdr>
    </w:div>
    <w:div w:id="2059087165">
      <w:bodyDiv w:val="1"/>
      <w:marLeft w:val="0"/>
      <w:marRight w:val="0"/>
      <w:marTop w:val="0"/>
      <w:marBottom w:val="0"/>
      <w:divBdr>
        <w:top w:val="none" w:sz="0" w:space="0" w:color="auto"/>
        <w:left w:val="none" w:sz="0" w:space="0" w:color="auto"/>
        <w:bottom w:val="none" w:sz="0" w:space="0" w:color="auto"/>
        <w:right w:val="none" w:sz="0" w:space="0" w:color="auto"/>
      </w:divBdr>
      <w:divsChild>
        <w:div w:id="165095787">
          <w:marLeft w:val="0"/>
          <w:marRight w:val="0"/>
          <w:marTop w:val="0"/>
          <w:marBottom w:val="0"/>
          <w:divBdr>
            <w:top w:val="none" w:sz="0" w:space="0" w:color="auto"/>
            <w:left w:val="none" w:sz="0" w:space="0" w:color="auto"/>
            <w:bottom w:val="none" w:sz="0" w:space="0" w:color="auto"/>
            <w:right w:val="none" w:sz="0" w:space="0" w:color="auto"/>
          </w:divBdr>
        </w:div>
        <w:div w:id="242107072">
          <w:marLeft w:val="0"/>
          <w:marRight w:val="0"/>
          <w:marTop w:val="0"/>
          <w:marBottom w:val="0"/>
          <w:divBdr>
            <w:top w:val="none" w:sz="0" w:space="0" w:color="auto"/>
            <w:left w:val="none" w:sz="0" w:space="0" w:color="auto"/>
            <w:bottom w:val="none" w:sz="0" w:space="0" w:color="auto"/>
            <w:right w:val="none" w:sz="0" w:space="0" w:color="auto"/>
          </w:divBdr>
        </w:div>
        <w:div w:id="1833107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Links>
    <vt:vector size="24" baseType="variant">
      <vt:variant>
        <vt:i4>7209004</vt:i4>
      </vt:variant>
      <vt:variant>
        <vt:i4>9</vt:i4>
      </vt:variant>
      <vt:variant>
        <vt:i4>0</vt:i4>
      </vt:variant>
      <vt:variant>
        <vt:i4>5</vt:i4>
      </vt:variant>
      <vt:variant>
        <vt:lpwstr>http://www.oecd.org/science/biotech/36198812.pdf%20</vt:lpwstr>
      </vt:variant>
      <vt:variant>
        <vt:lpwstr/>
      </vt:variant>
      <vt:variant>
        <vt:i4>3211280</vt:i4>
      </vt:variant>
      <vt:variant>
        <vt:i4>6</vt:i4>
      </vt:variant>
      <vt:variant>
        <vt:i4>0</vt:i4>
      </vt:variant>
      <vt:variant>
        <vt:i4>5</vt:i4>
      </vt:variant>
      <vt:variant>
        <vt:lpwstr>https://www.icgc.org/files/daco/NIH_BestPracticesLicensingGenomicInventions_2005_en.pdf%20</vt:lpwstr>
      </vt:variant>
      <vt:variant>
        <vt:lpwstr/>
      </vt:variant>
      <vt:variant>
        <vt:i4>5111827</vt:i4>
      </vt:variant>
      <vt:variant>
        <vt:i4>3</vt:i4>
      </vt:variant>
      <vt:variant>
        <vt:i4>0</vt:i4>
      </vt:variant>
      <vt:variant>
        <vt:i4>5</vt:i4>
      </vt:variant>
      <vt:variant>
        <vt:lpwstr>http://www.nature.com/nature/journal/v461/n7261/full/461168a.html</vt:lpwstr>
      </vt:variant>
      <vt:variant>
        <vt:lpwstr/>
      </vt:variant>
      <vt:variant>
        <vt:i4>4522089</vt:i4>
      </vt:variant>
      <vt:variant>
        <vt:i4>0</vt:i4>
      </vt:variant>
      <vt:variant>
        <vt:i4>0</vt:i4>
      </vt:variant>
      <vt:variant>
        <vt:i4>5</vt:i4>
      </vt:variant>
      <vt:variant>
        <vt:lpwstr>http://www.wellcome.ac.uk/stellent/groups/corporatesite/@policy_communications/documents/web_document/wtd003207.pdf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sd4</dc:creator>
  <cp:keywords/>
  <cp:lastModifiedBy>Ostwaldt, Ann-Christin</cp:lastModifiedBy>
  <cp:revision>3</cp:revision>
  <cp:lastPrinted>2018-06-05T08:52:00Z</cp:lastPrinted>
  <dcterms:created xsi:type="dcterms:W3CDTF">2023-01-12T11:36:00Z</dcterms:created>
  <dcterms:modified xsi:type="dcterms:W3CDTF">2023-01-19T09:34:00Z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sAAAGYoQX4c3X/I9neV7WDU3Fj8HAGllrXHYpY+Bc6oLKTs=</vt:lpwstr>
  </property>
  <property fmtid="{D5CDD505-2E9C-101B-9397-08002B2CF9AE}" pid="3" name="MAIL_MSG_ID1">
    <vt:lpwstr>ABAAVOAfoSrQoyyOYHJlIUcGGAwyxXqQZUYe5s8EjBXIuWB1J6DzUW5exjVLtfFWdtA5</vt:lpwstr>
  </property>
  <property fmtid="{D5CDD505-2E9C-101B-9397-08002B2CF9AE}" pid="4" name="RESPONSE_SENDER_NAME">
    <vt:lpwstr>gAAAdya76B99d4hLGUR1rQ+8TxTv0GGEPdix</vt:lpwstr>
  </property>
</Properties>
</file>